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1F141D" w14:textId="479BAA08" w:rsidR="00AC7C84" w:rsidRPr="00AC7C84" w:rsidRDefault="003E10BF" w:rsidP="003E10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Synthèse du plan de r</w:t>
      </w:r>
      <w:r w:rsidR="00AC7C84" w:rsidRPr="00AC7C84">
        <w:rPr>
          <w:sz w:val="28"/>
          <w:szCs w:val="28"/>
        </w:rPr>
        <w:t xml:space="preserve">elance </w:t>
      </w:r>
      <w:r w:rsidR="00AC7C84">
        <w:rPr>
          <w:sz w:val="28"/>
          <w:szCs w:val="28"/>
        </w:rPr>
        <w:t>de</w:t>
      </w:r>
      <w:r w:rsidR="00AC7C84" w:rsidRPr="00AC7C84">
        <w:rPr>
          <w:sz w:val="28"/>
          <w:szCs w:val="28"/>
        </w:rPr>
        <w:t xml:space="preserve"> l’investissement dans le système de santé </w:t>
      </w:r>
      <w:r w:rsidR="00AC7C84">
        <w:rPr>
          <w:sz w:val="28"/>
          <w:szCs w:val="28"/>
        </w:rPr>
        <w:t>dans le cadre du Ségur de la santé et de France Relance</w:t>
      </w:r>
    </w:p>
    <w:p w14:paraId="28E0F27C" w14:textId="70B8F582" w:rsidR="00AC7C84" w:rsidRPr="00AC7C84" w:rsidRDefault="00AC7C84" w:rsidP="00AC7C84">
      <w:pPr>
        <w:pStyle w:val="Paragraphedeliste"/>
        <w:numPr>
          <w:ilvl w:val="0"/>
          <w:numId w:val="18"/>
        </w:numPr>
        <w:jc w:val="both"/>
        <w:rPr>
          <w:sz w:val="28"/>
          <w:szCs w:val="28"/>
        </w:rPr>
      </w:pPr>
      <w:r w:rsidRPr="00AC7C84">
        <w:rPr>
          <w:sz w:val="28"/>
          <w:szCs w:val="28"/>
        </w:rPr>
        <w:t>Les 4 grands axes</w:t>
      </w:r>
    </w:p>
    <w:p w14:paraId="471A6134" w14:textId="287CFD2E" w:rsidR="00ED294C" w:rsidRDefault="007C7267" w:rsidP="006E2EB9">
      <w:pPr>
        <w:jc w:val="both"/>
      </w:pPr>
      <w:r>
        <w:t xml:space="preserve">En juillet 2020, a </w:t>
      </w:r>
      <w:r w:rsidR="00ED294C">
        <w:t>l</w:t>
      </w:r>
      <w:r>
        <w:t xml:space="preserve">'occasion des conclusions du </w:t>
      </w:r>
      <w:r w:rsidR="00ED294C">
        <w:t>Ségur</w:t>
      </w:r>
      <w:r>
        <w:t xml:space="preserve"> de la sante, le Gouvernement a pris </w:t>
      </w:r>
      <w:r w:rsidR="00BF4372">
        <w:t>l</w:t>
      </w:r>
      <w:r>
        <w:t xml:space="preserve">'engagement de transformer en profondeur notre </w:t>
      </w:r>
      <w:r w:rsidR="00ED294C">
        <w:t>système</w:t>
      </w:r>
      <w:r>
        <w:t xml:space="preserve"> de sante autour de 4 axes : </w:t>
      </w:r>
    </w:p>
    <w:p w14:paraId="30AF3973" w14:textId="6A335D83" w:rsidR="00ED294C" w:rsidRDefault="007C7267" w:rsidP="005445FB">
      <w:pPr>
        <w:pStyle w:val="Paragraphedeliste"/>
        <w:numPr>
          <w:ilvl w:val="0"/>
          <w:numId w:val="1"/>
        </w:numPr>
        <w:spacing w:after="120" w:line="240" w:lineRule="auto"/>
        <w:ind w:left="714" w:hanging="357"/>
        <w:jc w:val="both"/>
      </w:pPr>
      <w:r>
        <w:t xml:space="preserve">transformer les </w:t>
      </w:r>
      <w:r w:rsidR="00ED294C">
        <w:t>métiers</w:t>
      </w:r>
      <w:r>
        <w:t xml:space="preserve"> et revaloriser ceux qui</w:t>
      </w:r>
      <w:r w:rsidR="00ED294C">
        <w:t xml:space="preserve"> </w:t>
      </w:r>
      <w:r>
        <w:t xml:space="preserve">soignent; </w:t>
      </w:r>
    </w:p>
    <w:p w14:paraId="069186D6" w14:textId="4F97481A" w:rsidR="00ED294C" w:rsidRDefault="00ED294C" w:rsidP="005445FB">
      <w:pPr>
        <w:pStyle w:val="Paragraphedeliste"/>
        <w:numPr>
          <w:ilvl w:val="0"/>
          <w:numId w:val="1"/>
        </w:numPr>
        <w:spacing w:after="120" w:line="240" w:lineRule="auto"/>
        <w:ind w:left="714" w:hanging="357"/>
        <w:jc w:val="both"/>
      </w:pPr>
      <w:r>
        <w:t>définir</w:t>
      </w:r>
      <w:r w:rsidR="007C7267">
        <w:t xml:space="preserve"> une nouvelle politique d'investissement et de financement au service de la </w:t>
      </w:r>
      <w:r>
        <w:t>qualité</w:t>
      </w:r>
      <w:r w:rsidR="007C7267">
        <w:t xml:space="preserve"> des soins; </w:t>
      </w:r>
    </w:p>
    <w:p w14:paraId="0742409A" w14:textId="79B5DB4B" w:rsidR="00ED294C" w:rsidRDefault="007C7267" w:rsidP="005445FB">
      <w:pPr>
        <w:pStyle w:val="Paragraphedeliste"/>
        <w:numPr>
          <w:ilvl w:val="0"/>
          <w:numId w:val="1"/>
        </w:numPr>
        <w:spacing w:after="120" w:line="240" w:lineRule="auto"/>
        <w:ind w:left="714" w:hanging="357"/>
        <w:jc w:val="both"/>
      </w:pPr>
      <w:r>
        <w:t xml:space="preserve">simplifier les organisations et le quotidien des </w:t>
      </w:r>
      <w:r w:rsidR="00ED294C">
        <w:t>équipes</w:t>
      </w:r>
      <w:r>
        <w:t xml:space="preserve"> de sante pour qu'ils</w:t>
      </w:r>
      <w:r w:rsidR="00ED294C">
        <w:t xml:space="preserve"> </w:t>
      </w:r>
      <w:r>
        <w:t xml:space="preserve">se consacrent en </w:t>
      </w:r>
      <w:r w:rsidR="00ED294C">
        <w:t>priorité</w:t>
      </w:r>
      <w:r>
        <w:t xml:space="preserve"> </w:t>
      </w:r>
      <w:proofErr w:type="spellStart"/>
      <w:r>
        <w:t>a</w:t>
      </w:r>
      <w:proofErr w:type="spellEnd"/>
      <w:r>
        <w:t xml:space="preserve"> leurs patients; </w:t>
      </w:r>
    </w:p>
    <w:p w14:paraId="667B6F09" w14:textId="58C18BB4" w:rsidR="00DD45EC" w:rsidRDefault="00ED294C" w:rsidP="005445FB">
      <w:pPr>
        <w:pStyle w:val="Paragraphedeliste"/>
        <w:numPr>
          <w:ilvl w:val="0"/>
          <w:numId w:val="1"/>
        </w:numPr>
        <w:spacing w:after="120" w:line="240" w:lineRule="auto"/>
        <w:ind w:left="714" w:hanging="357"/>
        <w:jc w:val="both"/>
      </w:pPr>
      <w:r>
        <w:t>fédérer</w:t>
      </w:r>
      <w:r w:rsidR="007C7267">
        <w:t xml:space="preserve"> les acteurs de la sante dans les territoires</w:t>
      </w:r>
      <w:r>
        <w:t xml:space="preserve"> </w:t>
      </w:r>
      <w:r w:rsidR="007C7267">
        <w:t>au service des usagers.</w:t>
      </w:r>
    </w:p>
    <w:p w14:paraId="70D64898" w14:textId="50EA6753" w:rsidR="00ED294C" w:rsidRDefault="0050148C" w:rsidP="006E2EB9">
      <w:pPr>
        <w:jc w:val="both"/>
      </w:pPr>
      <w:r w:rsidRPr="0050148C">
        <w:t xml:space="preserve">Ce plan est </w:t>
      </w:r>
      <w:r w:rsidR="00ED294C" w:rsidRPr="0050148C">
        <w:t>doté</w:t>
      </w:r>
      <w:r w:rsidRPr="0050148C">
        <w:t xml:space="preserve"> de 19 Md€ sur 10 ans, soit un montant </w:t>
      </w:r>
      <w:r w:rsidR="00BF4372">
        <w:t>de</w:t>
      </w:r>
      <w:r w:rsidRPr="0050148C">
        <w:t xml:space="preserve"> 6 Md€ de </w:t>
      </w:r>
      <w:r w:rsidR="00ED294C" w:rsidRPr="0050148C">
        <w:t>crédits</w:t>
      </w:r>
      <w:r w:rsidRPr="0050148C">
        <w:t xml:space="preserve"> France Relance qui seront refinances par l'Union </w:t>
      </w:r>
      <w:r w:rsidR="00ED294C">
        <w:t>E</w:t>
      </w:r>
      <w:r w:rsidR="00ED294C" w:rsidRPr="0050148C">
        <w:t>uropéenne</w:t>
      </w:r>
      <w:r w:rsidRPr="0050148C">
        <w:t xml:space="preserve">. </w:t>
      </w:r>
      <w:r w:rsidR="00ED294C">
        <w:t>C</w:t>
      </w:r>
      <w:r w:rsidRPr="0050148C">
        <w:t xml:space="preserve">et effort est </w:t>
      </w:r>
      <w:r w:rsidR="00ED294C" w:rsidRPr="0050148C">
        <w:t>destiné</w:t>
      </w:r>
      <w:r w:rsidRPr="0050148C">
        <w:t xml:space="preserve"> tant a </w:t>
      </w:r>
      <w:r w:rsidR="00ED294C" w:rsidRPr="0050148C">
        <w:t>accélérer</w:t>
      </w:r>
      <w:r w:rsidRPr="0050148C">
        <w:t xml:space="preserve"> la transformation de l'offre de soins et d'accompagnement dans les territoires, qu'a </w:t>
      </w:r>
      <w:r w:rsidR="00ED294C" w:rsidRPr="0050148C">
        <w:t>améliorer</w:t>
      </w:r>
      <w:r w:rsidRPr="0050148C">
        <w:t xml:space="preserve"> les conditions de travail des professionnels et l'accueil des personnes. </w:t>
      </w:r>
    </w:p>
    <w:p w14:paraId="23E97EF7" w14:textId="77777777" w:rsidR="00BF4372" w:rsidRDefault="0050148C" w:rsidP="00F67B30">
      <w:pPr>
        <w:ind w:left="360"/>
        <w:jc w:val="both"/>
      </w:pPr>
      <w:r w:rsidRPr="0050148C">
        <w:t xml:space="preserve">II concerne </w:t>
      </w:r>
      <w:r w:rsidR="00ED294C">
        <w:t>l</w:t>
      </w:r>
      <w:r w:rsidRPr="0050148C">
        <w:t xml:space="preserve">'ensemble des secteurs du </w:t>
      </w:r>
      <w:r w:rsidR="00ED294C" w:rsidRPr="0050148C">
        <w:t>système</w:t>
      </w:r>
      <w:r w:rsidRPr="0050148C">
        <w:t xml:space="preserve"> de sante : </w:t>
      </w:r>
    </w:p>
    <w:p w14:paraId="74BC1F82" w14:textId="77777777" w:rsidR="00BF4372" w:rsidRDefault="0050148C" w:rsidP="00BF4372">
      <w:pPr>
        <w:pStyle w:val="Paragraphedeliste"/>
        <w:numPr>
          <w:ilvl w:val="0"/>
          <w:numId w:val="13"/>
        </w:numPr>
        <w:jc w:val="both"/>
      </w:pPr>
      <w:r w:rsidRPr="0050148C">
        <w:t>15,5 Md€ pour l'</w:t>
      </w:r>
      <w:r w:rsidR="00ED294C" w:rsidRPr="0050148C">
        <w:t>hôpital</w:t>
      </w:r>
      <w:r w:rsidRPr="0050148C">
        <w:t xml:space="preserve"> et la ville ; </w:t>
      </w:r>
    </w:p>
    <w:p w14:paraId="71E6292C" w14:textId="77777777" w:rsidR="00BF4372" w:rsidRDefault="0050148C" w:rsidP="00BF4372">
      <w:pPr>
        <w:pStyle w:val="Paragraphedeliste"/>
        <w:numPr>
          <w:ilvl w:val="0"/>
          <w:numId w:val="13"/>
        </w:numPr>
        <w:jc w:val="both"/>
      </w:pPr>
      <w:r w:rsidRPr="0050148C">
        <w:t xml:space="preserve">2,1 Md€ pour les EHPAD dont 0,6 Md€ pour le </w:t>
      </w:r>
      <w:r w:rsidR="00ED294C" w:rsidRPr="0050148C">
        <w:t>numérique</w:t>
      </w:r>
      <w:r w:rsidRPr="0050148C">
        <w:t xml:space="preserve"> (grand </w:t>
      </w:r>
      <w:r w:rsidR="00ED294C">
        <w:t>â</w:t>
      </w:r>
      <w:r w:rsidR="00ED294C" w:rsidRPr="0050148C">
        <w:t>ge</w:t>
      </w:r>
      <w:r w:rsidRPr="0050148C">
        <w:t xml:space="preserve"> et handicap), </w:t>
      </w:r>
    </w:p>
    <w:p w14:paraId="094134FD" w14:textId="7011B1FD" w:rsidR="0050148C" w:rsidRDefault="0050148C" w:rsidP="00BF4372">
      <w:pPr>
        <w:pStyle w:val="Paragraphedeliste"/>
        <w:numPr>
          <w:ilvl w:val="0"/>
          <w:numId w:val="13"/>
        </w:numPr>
        <w:jc w:val="both"/>
      </w:pPr>
      <w:r w:rsidRPr="0050148C">
        <w:t xml:space="preserve">1,4 Md€ pour le </w:t>
      </w:r>
      <w:r w:rsidR="00ED294C" w:rsidRPr="0050148C">
        <w:t>développement</w:t>
      </w:r>
      <w:r w:rsidRPr="0050148C">
        <w:t xml:space="preserve"> du </w:t>
      </w:r>
      <w:r w:rsidR="00ED294C" w:rsidRPr="0050148C">
        <w:t>numérique</w:t>
      </w:r>
      <w:r w:rsidRPr="0050148C">
        <w:t xml:space="preserve"> en sante.</w:t>
      </w:r>
    </w:p>
    <w:p w14:paraId="72B9F016" w14:textId="216195FE" w:rsidR="007C7267" w:rsidRDefault="007C7267" w:rsidP="00AC7C84">
      <w:pPr>
        <w:jc w:val="both"/>
      </w:pPr>
      <w:r>
        <w:t xml:space="preserve">Le </w:t>
      </w:r>
      <w:r w:rsidR="00ED294C">
        <w:t>déploiement</w:t>
      </w:r>
      <w:r>
        <w:t xml:space="preserve"> de ce plan </w:t>
      </w:r>
      <w:r w:rsidR="00ED294C">
        <w:t>débutera</w:t>
      </w:r>
      <w:r>
        <w:t xml:space="preserve"> des 2021</w:t>
      </w:r>
      <w:r w:rsidR="00ED294C">
        <w:t xml:space="preserve">. </w:t>
      </w:r>
      <w:r>
        <w:t xml:space="preserve">II sera mis en </w:t>
      </w:r>
      <w:r w:rsidR="00ED294C">
        <w:t>œuvre</w:t>
      </w:r>
      <w:r>
        <w:t xml:space="preserve"> en lien </w:t>
      </w:r>
      <w:r w:rsidR="00ED294C">
        <w:t>étroit</w:t>
      </w:r>
      <w:r>
        <w:t xml:space="preserve"> avec les </w:t>
      </w:r>
      <w:r w:rsidR="00ED294C">
        <w:t>élus</w:t>
      </w:r>
      <w:r>
        <w:t xml:space="preserve"> locaux concern</w:t>
      </w:r>
      <w:r w:rsidR="00ED294C">
        <w:t>é</w:t>
      </w:r>
      <w:r>
        <w:t xml:space="preserve">s </w:t>
      </w:r>
      <w:r w:rsidR="00ED294C">
        <w:t>conformément</w:t>
      </w:r>
      <w:r>
        <w:t xml:space="preserve"> a </w:t>
      </w:r>
      <w:r w:rsidR="00ED294C">
        <w:t>l</w:t>
      </w:r>
      <w:r>
        <w:t xml:space="preserve">'engagement pris lors du </w:t>
      </w:r>
      <w:r w:rsidR="00ED294C">
        <w:t>Ségur</w:t>
      </w:r>
      <w:r>
        <w:t xml:space="preserve"> et pourra donner lieu </w:t>
      </w:r>
      <w:proofErr w:type="spellStart"/>
      <w:r>
        <w:t>a</w:t>
      </w:r>
      <w:proofErr w:type="spellEnd"/>
      <w:r>
        <w:t xml:space="preserve"> un effort financier coordonne entre l'Etat et les </w:t>
      </w:r>
      <w:r w:rsidR="00ED294C">
        <w:t>collectivités</w:t>
      </w:r>
      <w:r>
        <w:t xml:space="preserve"> territoriales. </w:t>
      </w:r>
    </w:p>
    <w:p w14:paraId="623C7E11" w14:textId="23D58B57" w:rsidR="007C7267" w:rsidRDefault="007C7267" w:rsidP="005445FB">
      <w:pPr>
        <w:ind w:left="360"/>
        <w:jc w:val="both"/>
      </w:pPr>
      <w:r>
        <w:t xml:space="preserve">A ce titre, </w:t>
      </w:r>
      <w:r w:rsidR="00ED294C">
        <w:t>pour rappel</w:t>
      </w:r>
      <w:r>
        <w:t xml:space="preserve"> :</w:t>
      </w:r>
    </w:p>
    <w:p w14:paraId="45BD389A" w14:textId="7888ACA7" w:rsidR="007C7267" w:rsidRDefault="007C7267" w:rsidP="005445FB">
      <w:pPr>
        <w:pStyle w:val="Paragraphedeliste"/>
        <w:numPr>
          <w:ilvl w:val="0"/>
          <w:numId w:val="19"/>
        </w:numPr>
        <w:spacing w:line="240" w:lineRule="auto"/>
        <w:jc w:val="both"/>
      </w:pPr>
      <w:r>
        <w:t xml:space="preserve">200 M€ seront </w:t>
      </w:r>
      <w:r w:rsidR="00ED294C">
        <w:t>consacrés</w:t>
      </w:r>
      <w:r>
        <w:t xml:space="preserve"> entre 2021 et 2022 pour augmenter de 16 000 le nombre de places dans les formations sanitaires et sociales.</w:t>
      </w:r>
    </w:p>
    <w:p w14:paraId="759ECABF" w14:textId="54F9205C" w:rsidR="005445FB" w:rsidRPr="00AC7C84" w:rsidRDefault="007C7267" w:rsidP="005445FB">
      <w:pPr>
        <w:pStyle w:val="Paragraphedeliste"/>
        <w:numPr>
          <w:ilvl w:val="0"/>
          <w:numId w:val="19"/>
        </w:numPr>
        <w:spacing w:after="360" w:line="240" w:lineRule="auto"/>
        <w:ind w:left="714" w:hanging="357"/>
        <w:jc w:val="both"/>
      </w:pPr>
      <w:r>
        <w:t>Le 4eme programme d'investissements d'avenir (PIA) et en particulier les 11 Md€ mis</w:t>
      </w:r>
      <w:r w:rsidR="00ED294C">
        <w:t xml:space="preserve"> </w:t>
      </w:r>
      <w:r>
        <w:t xml:space="preserve">en </w:t>
      </w:r>
      <w:r w:rsidR="00ED294C">
        <w:t>œuvre</w:t>
      </w:r>
      <w:r>
        <w:t xml:space="preserve"> des 2021-2022 dans le cadre de France Relance pour </w:t>
      </w:r>
      <w:r w:rsidR="00ED294C">
        <w:t>accélérer</w:t>
      </w:r>
      <w:r>
        <w:t xml:space="preserve"> </w:t>
      </w:r>
      <w:r w:rsidR="00ED294C">
        <w:t>l</w:t>
      </w:r>
      <w:r>
        <w:t xml:space="preserve">'innovation et le </w:t>
      </w:r>
      <w:r w:rsidR="00ED294C">
        <w:t>développement</w:t>
      </w:r>
      <w:r>
        <w:t xml:space="preserve"> de marches </w:t>
      </w:r>
      <w:r w:rsidR="00ED294C">
        <w:t>clés</w:t>
      </w:r>
      <w:r>
        <w:t xml:space="preserve"> tels que la bio</w:t>
      </w:r>
      <w:r w:rsidR="00ED294C">
        <w:t>-</w:t>
      </w:r>
      <w:r>
        <w:t>production ou la sante digitale et</w:t>
      </w:r>
      <w:r w:rsidR="00ED294C">
        <w:t xml:space="preserve"> </w:t>
      </w:r>
      <w:r>
        <w:t xml:space="preserve">ainsi permettre </w:t>
      </w:r>
      <w:r w:rsidR="00ED294C">
        <w:t>à</w:t>
      </w:r>
      <w:r>
        <w:t xml:space="preserve"> la France d'</w:t>
      </w:r>
      <w:r w:rsidR="00ED294C">
        <w:t>être</w:t>
      </w:r>
      <w:r>
        <w:t xml:space="preserve"> leader dans les technologies de sante de demain.</w:t>
      </w:r>
    </w:p>
    <w:p w14:paraId="59B30684" w14:textId="6847FCFE" w:rsidR="007C7267" w:rsidRPr="00821A69" w:rsidRDefault="007C7267" w:rsidP="005445FB">
      <w:pPr>
        <w:pStyle w:val="Paragraphedeliste"/>
        <w:numPr>
          <w:ilvl w:val="0"/>
          <w:numId w:val="2"/>
        </w:numPr>
        <w:spacing w:before="100" w:beforeAutospacing="1" w:after="0" w:line="276" w:lineRule="auto"/>
        <w:ind w:left="357" w:hanging="357"/>
        <w:contextualSpacing w:val="0"/>
        <w:jc w:val="both"/>
        <w:rPr>
          <w:sz w:val="28"/>
          <w:szCs w:val="28"/>
        </w:rPr>
      </w:pPr>
      <w:r w:rsidRPr="00821A69">
        <w:rPr>
          <w:sz w:val="28"/>
          <w:szCs w:val="28"/>
        </w:rPr>
        <w:t xml:space="preserve">Cadre </w:t>
      </w:r>
      <w:r w:rsidR="002E5C4E" w:rsidRPr="00821A69">
        <w:rPr>
          <w:sz w:val="28"/>
          <w:szCs w:val="28"/>
        </w:rPr>
        <w:t>général</w:t>
      </w:r>
      <w:r w:rsidRPr="00821A69">
        <w:rPr>
          <w:sz w:val="28"/>
          <w:szCs w:val="28"/>
        </w:rPr>
        <w:t xml:space="preserve"> de mise en </w:t>
      </w:r>
      <w:r w:rsidR="002E5C4E" w:rsidRPr="00821A69">
        <w:rPr>
          <w:sz w:val="28"/>
          <w:szCs w:val="28"/>
        </w:rPr>
        <w:t>œuvre</w:t>
      </w:r>
      <w:r w:rsidRPr="00821A69">
        <w:rPr>
          <w:sz w:val="28"/>
          <w:szCs w:val="28"/>
        </w:rPr>
        <w:t xml:space="preserve"> du plan d'investissement</w:t>
      </w:r>
    </w:p>
    <w:p w14:paraId="1DF40837" w14:textId="34F74414" w:rsidR="002E5C4E" w:rsidRDefault="007C7267" w:rsidP="006E2EB9">
      <w:pPr>
        <w:jc w:val="both"/>
      </w:pPr>
      <w:r>
        <w:t>La relance de l'investissement sera soutenue par une enveloppe de 19 Md€ dont 13 Md€ annonc</w:t>
      </w:r>
      <w:r w:rsidR="00F67B30">
        <w:t>é</w:t>
      </w:r>
      <w:r>
        <w:t>s en novembre 2019 et consolid</w:t>
      </w:r>
      <w:r w:rsidR="00F67B30">
        <w:t>é</w:t>
      </w:r>
      <w:r>
        <w:t xml:space="preserve">s dans </w:t>
      </w:r>
      <w:r w:rsidR="002E5C4E">
        <w:t>l</w:t>
      </w:r>
      <w:r>
        <w:t>'article 50 de la loi de financement de la</w:t>
      </w:r>
      <w:r w:rsidR="002E5C4E">
        <w:t xml:space="preserve"> sécurité</w:t>
      </w:r>
      <w:r>
        <w:t xml:space="preserve"> sociale pour 2021 et 6 Md€ ajoutes a </w:t>
      </w:r>
      <w:r w:rsidR="002E5C4E">
        <w:t>l</w:t>
      </w:r>
      <w:r>
        <w:t xml:space="preserve">'occasion du </w:t>
      </w:r>
      <w:r w:rsidR="002E5C4E">
        <w:t>Ségur</w:t>
      </w:r>
      <w:r>
        <w:t xml:space="preserve"> et </w:t>
      </w:r>
      <w:r w:rsidR="002E5C4E">
        <w:t>int</w:t>
      </w:r>
      <w:r w:rsidR="00F67B30">
        <w:t>é</w:t>
      </w:r>
      <w:r w:rsidR="002E5C4E">
        <w:t>gr</w:t>
      </w:r>
      <w:r w:rsidR="00F67B30">
        <w:t>é</w:t>
      </w:r>
      <w:r w:rsidR="002E5C4E">
        <w:t>s</w:t>
      </w:r>
      <w:r>
        <w:t xml:space="preserve"> a </w:t>
      </w:r>
      <w:r w:rsidR="002E5C4E">
        <w:t xml:space="preserve">France </w:t>
      </w:r>
      <w:r>
        <w:t>Relance.</w:t>
      </w:r>
    </w:p>
    <w:p w14:paraId="64050489" w14:textId="3CEE5307" w:rsidR="007C7267" w:rsidRDefault="007C7267" w:rsidP="00F67B30">
      <w:pPr>
        <w:ind w:left="360"/>
        <w:jc w:val="both"/>
      </w:pPr>
      <w:r>
        <w:t>L'allocation de ces ressources aux porteurs de projets suivra plusieurs canaux :</w:t>
      </w:r>
    </w:p>
    <w:p w14:paraId="74F4DCB2" w14:textId="3E8FCBC5" w:rsidR="007C7267" w:rsidRDefault="007C7267" w:rsidP="005445FB">
      <w:pPr>
        <w:pStyle w:val="Paragraphedeliste"/>
        <w:numPr>
          <w:ilvl w:val="0"/>
          <w:numId w:val="5"/>
        </w:numPr>
        <w:spacing w:line="240" w:lineRule="auto"/>
        <w:jc w:val="both"/>
      </w:pPr>
      <w:r>
        <w:t xml:space="preserve">6,5 Md€ sur 10 ans strictement consacres a la restauration des </w:t>
      </w:r>
      <w:r w:rsidR="002E5C4E">
        <w:t>capacités</w:t>
      </w:r>
      <w:r>
        <w:t xml:space="preserve"> </w:t>
      </w:r>
      <w:r w:rsidR="002E5C4E">
        <w:t>financières</w:t>
      </w:r>
      <w:r>
        <w:t xml:space="preserve"> des </w:t>
      </w:r>
      <w:r w:rsidR="002E5C4E">
        <w:t>établissements</w:t>
      </w:r>
      <w:r>
        <w:t xml:space="preserve"> de sante assurant le service public hospitalier.</w:t>
      </w:r>
    </w:p>
    <w:p w14:paraId="3D1397BC" w14:textId="2FE3C2B3" w:rsidR="002E5C4E" w:rsidRDefault="0050148C" w:rsidP="005445FB">
      <w:pPr>
        <w:pStyle w:val="Paragraphedeliste"/>
        <w:numPr>
          <w:ilvl w:val="0"/>
          <w:numId w:val="5"/>
        </w:numPr>
        <w:spacing w:line="240" w:lineRule="auto"/>
        <w:jc w:val="both"/>
      </w:pPr>
      <w:r>
        <w:t xml:space="preserve">9 Md€1 sur 10 ans destines </w:t>
      </w:r>
      <w:r w:rsidR="002E5C4E">
        <w:t>à</w:t>
      </w:r>
      <w:r>
        <w:t xml:space="preserve"> financer directement de nouveaux investissements dans les </w:t>
      </w:r>
      <w:r w:rsidR="002E5C4E">
        <w:t>établissements</w:t>
      </w:r>
      <w:r>
        <w:t xml:space="preserve"> de </w:t>
      </w:r>
      <w:r w:rsidR="002E5C4E">
        <w:t>santé</w:t>
      </w:r>
      <w:r>
        <w:t xml:space="preserve"> et en ville.</w:t>
      </w:r>
    </w:p>
    <w:p w14:paraId="647B76D2" w14:textId="17768BBC" w:rsidR="0050148C" w:rsidRDefault="0050148C" w:rsidP="005445FB">
      <w:pPr>
        <w:pStyle w:val="Paragraphedeliste"/>
        <w:numPr>
          <w:ilvl w:val="0"/>
          <w:numId w:val="5"/>
        </w:numPr>
        <w:spacing w:line="240" w:lineRule="auto"/>
        <w:jc w:val="both"/>
      </w:pPr>
      <w:r>
        <w:t xml:space="preserve">1,5 Md€ sur 5 ans pour les EHPAD. Ces </w:t>
      </w:r>
      <w:r w:rsidR="002E5C4E">
        <w:t>crédits</w:t>
      </w:r>
      <w:r>
        <w:t xml:space="preserve"> seront pilotes par la Caisse nationale de </w:t>
      </w:r>
      <w:r w:rsidR="002E5C4E">
        <w:t>solidarité</w:t>
      </w:r>
      <w:r>
        <w:t xml:space="preserve"> pour l'autonomie (CNSA) selon le circuit </w:t>
      </w:r>
      <w:r w:rsidR="002E5C4E">
        <w:t>déjà</w:t>
      </w:r>
      <w:r>
        <w:t xml:space="preserve"> en place au titre du plan d'aide </w:t>
      </w:r>
      <w:r w:rsidR="002E5C4E">
        <w:t>à</w:t>
      </w:r>
      <w:r>
        <w:t xml:space="preserve"> l'investissement pour la partie </w:t>
      </w:r>
      <w:r w:rsidR="002E5C4E">
        <w:t>immobilière</w:t>
      </w:r>
      <w:r>
        <w:t xml:space="preserve"> (PAI).</w:t>
      </w:r>
    </w:p>
    <w:p w14:paraId="4AE19238" w14:textId="158B8892" w:rsidR="002E5C4E" w:rsidRDefault="0050148C" w:rsidP="006E2EB9">
      <w:pPr>
        <w:pStyle w:val="Paragraphedeliste"/>
        <w:numPr>
          <w:ilvl w:val="0"/>
          <w:numId w:val="5"/>
        </w:numPr>
        <w:jc w:val="both"/>
      </w:pPr>
      <w:r>
        <w:lastRenderedPageBreak/>
        <w:t xml:space="preserve">2 Md€ sur 3 ans pour le </w:t>
      </w:r>
      <w:r w:rsidR="002E5C4E">
        <w:t>numérique</w:t>
      </w:r>
      <w:r>
        <w:t xml:space="preserve"> en sante, dont 0,6 Md€ pour le secteur </w:t>
      </w:r>
      <w:r w:rsidR="002E5C4E">
        <w:t>Médico-social</w:t>
      </w:r>
      <w:r>
        <w:t xml:space="preserve"> dans son ensemble. Ces </w:t>
      </w:r>
      <w:r w:rsidR="002E5C4E">
        <w:t>crédits</w:t>
      </w:r>
      <w:r>
        <w:t xml:space="preserve"> seront pilotes par la </w:t>
      </w:r>
      <w:r w:rsidR="002E5C4E">
        <w:t>délégation</w:t>
      </w:r>
      <w:r>
        <w:t xml:space="preserve"> du </w:t>
      </w:r>
      <w:r w:rsidR="002E5C4E">
        <w:t>numérique</w:t>
      </w:r>
      <w:r>
        <w:t xml:space="preserve"> en sante (DNS) en lien avec les administrations </w:t>
      </w:r>
      <w:r w:rsidR="002E5C4E">
        <w:t>concernées</w:t>
      </w:r>
      <w:r>
        <w:t xml:space="preserve">. 2 Md€ sur 3 ans pour le </w:t>
      </w:r>
      <w:r w:rsidR="002E5C4E">
        <w:t>numérique</w:t>
      </w:r>
      <w:r>
        <w:t xml:space="preserve"> en sante, dont 0,6 Md€ pour le secteur </w:t>
      </w:r>
      <w:r w:rsidR="002E5C4E">
        <w:t>Medico</w:t>
      </w:r>
      <w:r>
        <w:t xml:space="preserve"> social dans son ensemble. </w:t>
      </w:r>
    </w:p>
    <w:p w14:paraId="0951852E" w14:textId="6CACD75D" w:rsidR="002E5C4E" w:rsidRDefault="00952C39" w:rsidP="006E2EB9">
      <w:pPr>
        <w:jc w:val="both"/>
      </w:pPr>
      <w:r w:rsidRPr="00952C39">
        <w:t>Les crédits destines a la restauration des capacités financières des établissements devront être contractualises avec les établissements dans leur intégralité fin 2021 et pour la période 2021-2029, une première tranche de 1,3 Md€ sera déléguée au titre de 2021.</w:t>
      </w:r>
    </w:p>
    <w:p w14:paraId="7A45CB7D" w14:textId="20E8D374" w:rsidR="0050148C" w:rsidRPr="00821A69" w:rsidRDefault="0050148C" w:rsidP="006E2EB9">
      <w:pPr>
        <w:pStyle w:val="Paragraphedeliste"/>
        <w:numPr>
          <w:ilvl w:val="0"/>
          <w:numId w:val="2"/>
        </w:numPr>
        <w:jc w:val="both"/>
        <w:rPr>
          <w:sz w:val="28"/>
          <w:szCs w:val="28"/>
        </w:rPr>
      </w:pPr>
      <w:r w:rsidRPr="00821A69">
        <w:rPr>
          <w:sz w:val="28"/>
          <w:szCs w:val="28"/>
        </w:rPr>
        <w:t>Le conseil national de l'investissement en sante</w:t>
      </w:r>
    </w:p>
    <w:p w14:paraId="44005C3A" w14:textId="11A1D220" w:rsidR="0050148C" w:rsidRDefault="0050148C" w:rsidP="006E2EB9">
      <w:pPr>
        <w:jc w:val="both"/>
      </w:pPr>
      <w:r>
        <w:t xml:space="preserve">La composition de ce conseil permet une </w:t>
      </w:r>
      <w:r w:rsidR="002E5C4E">
        <w:t>représentation</w:t>
      </w:r>
      <w:r>
        <w:t xml:space="preserve"> de !'ensemble des parties prenantes des secteurs sanitaire et </w:t>
      </w:r>
      <w:r w:rsidR="00DD7DDB">
        <w:t>médico-social</w:t>
      </w:r>
      <w:r>
        <w:t xml:space="preserve"> et, </w:t>
      </w:r>
      <w:r w:rsidR="00DD7DDB">
        <w:t>conformément</w:t>
      </w:r>
      <w:r>
        <w:t xml:space="preserve"> a </w:t>
      </w:r>
      <w:r w:rsidR="00DD7DDB">
        <w:t>l</w:t>
      </w:r>
      <w:r>
        <w:t>'engagement</w:t>
      </w:r>
      <w:r w:rsidR="00DD7DDB">
        <w:t xml:space="preserve"> </w:t>
      </w:r>
      <w:r>
        <w:t xml:space="preserve">pris, les </w:t>
      </w:r>
      <w:r w:rsidR="00DD7DDB">
        <w:t>élus</w:t>
      </w:r>
      <w:r>
        <w:t xml:space="preserve"> locaux sont associes par l'</w:t>
      </w:r>
      <w:r w:rsidR="00DD7DDB">
        <w:t>intermédiaire</w:t>
      </w:r>
      <w:r>
        <w:t xml:space="preserve"> de la </w:t>
      </w:r>
      <w:r w:rsidR="00DD7DDB">
        <w:t>représentation</w:t>
      </w:r>
      <w:r>
        <w:t xml:space="preserve"> nationale des </w:t>
      </w:r>
      <w:r w:rsidR="00DD7DDB">
        <w:t>régions</w:t>
      </w:r>
      <w:r>
        <w:t xml:space="preserve">, </w:t>
      </w:r>
      <w:r w:rsidR="00DD7DDB">
        <w:t>départements</w:t>
      </w:r>
      <w:r>
        <w:t xml:space="preserve"> et communes. II est </w:t>
      </w:r>
      <w:r w:rsidR="00DD7DDB">
        <w:t>présidé</w:t>
      </w:r>
      <w:r>
        <w:t xml:space="preserve"> par le ministre charge de la sante, avec la participation des ministres charges de l'autonomie et du handicap. La DGOS en assure le </w:t>
      </w:r>
      <w:r w:rsidR="00DD7DDB">
        <w:t>secrétariat</w:t>
      </w:r>
      <w:r>
        <w:t>, en lien avec la DGCS et la DSS</w:t>
      </w:r>
      <w:r w:rsidR="00DD7DDB">
        <w:t>.</w:t>
      </w:r>
    </w:p>
    <w:p w14:paraId="6EF2AE7D" w14:textId="66682065" w:rsidR="0050148C" w:rsidRDefault="0050148C" w:rsidP="00F67B30">
      <w:pPr>
        <w:ind w:left="360"/>
        <w:jc w:val="both"/>
      </w:pPr>
      <w:r>
        <w:t>Ses missions s</w:t>
      </w:r>
      <w:r w:rsidR="00DD7DDB">
        <w:t>o</w:t>
      </w:r>
      <w:r>
        <w:t>nt les suivantes :</w:t>
      </w:r>
    </w:p>
    <w:p w14:paraId="2AF666B8" w14:textId="36A3EA6F" w:rsidR="00DD7DDB" w:rsidRDefault="00DD7DDB" w:rsidP="005445FB">
      <w:pPr>
        <w:pStyle w:val="Paragraphedeliste"/>
        <w:numPr>
          <w:ilvl w:val="0"/>
          <w:numId w:val="7"/>
        </w:numPr>
        <w:spacing w:line="240" w:lineRule="auto"/>
        <w:jc w:val="both"/>
      </w:pPr>
      <w:r>
        <w:t>Définir</w:t>
      </w:r>
      <w:r w:rsidR="0050148C">
        <w:t xml:space="preserve"> les grandes orientations </w:t>
      </w:r>
      <w:r>
        <w:t>stratégiques</w:t>
      </w:r>
      <w:r w:rsidR="0050148C">
        <w:t xml:space="preserve"> en </w:t>
      </w:r>
      <w:r>
        <w:t>matière</w:t>
      </w:r>
      <w:r w:rsidR="0050148C">
        <w:t xml:space="preserve"> d'investissement en sant</w:t>
      </w:r>
      <w:r w:rsidR="00F67B30">
        <w:t>é</w:t>
      </w:r>
      <w:r w:rsidR="0050148C">
        <w:t>. Ses travaux s</w:t>
      </w:r>
      <w:r w:rsidR="00F67B30">
        <w:t>o</w:t>
      </w:r>
      <w:r w:rsidR="0050148C">
        <w:t xml:space="preserve">nt alimentes par le conseil scientifique et les </w:t>
      </w:r>
      <w:r>
        <w:t>comités</w:t>
      </w:r>
      <w:r w:rsidR="0050148C">
        <w:t xml:space="preserve"> de pilotage.</w:t>
      </w:r>
    </w:p>
    <w:p w14:paraId="42F83698" w14:textId="53727C47" w:rsidR="0050148C" w:rsidRDefault="0050148C" w:rsidP="005445FB">
      <w:pPr>
        <w:pStyle w:val="Paragraphedeliste"/>
        <w:numPr>
          <w:ilvl w:val="0"/>
          <w:numId w:val="7"/>
        </w:numPr>
        <w:spacing w:line="240" w:lineRule="auto"/>
        <w:jc w:val="both"/>
      </w:pPr>
      <w:r>
        <w:t xml:space="preserve">Suivre la mise en </w:t>
      </w:r>
      <w:r w:rsidR="00563EA1">
        <w:t>œuvre</w:t>
      </w:r>
      <w:r>
        <w:t xml:space="preserve"> des engagements issus du </w:t>
      </w:r>
      <w:r w:rsidR="00DD7DDB">
        <w:t>Ségur</w:t>
      </w:r>
      <w:r>
        <w:t xml:space="preserve"> de la sante en </w:t>
      </w:r>
      <w:r w:rsidR="00DD7DDB">
        <w:t>matière</w:t>
      </w:r>
      <w:r>
        <w:t xml:space="preserve"> d'investissement, dent i</w:t>
      </w:r>
      <w:r w:rsidR="00F67B30">
        <w:t>l</w:t>
      </w:r>
      <w:r>
        <w:t xml:space="preserve"> lui est rendu compte notamment sur la base des rapports produits par les ARS sur la </w:t>
      </w:r>
      <w:r w:rsidR="00DD7DDB">
        <w:t>déclinaison</w:t>
      </w:r>
      <w:r>
        <w:t xml:space="preserve"> locale du plan.</w:t>
      </w:r>
    </w:p>
    <w:p w14:paraId="0F89C3CB" w14:textId="2EC76BF8" w:rsidR="00563EA1" w:rsidRPr="0023653D" w:rsidRDefault="0050148C" w:rsidP="005445FB">
      <w:pPr>
        <w:pStyle w:val="Paragraphedeliste"/>
        <w:numPr>
          <w:ilvl w:val="0"/>
          <w:numId w:val="7"/>
        </w:numPr>
        <w:spacing w:line="240" w:lineRule="auto"/>
        <w:jc w:val="both"/>
        <w:rPr>
          <w:sz w:val="28"/>
          <w:szCs w:val="28"/>
        </w:rPr>
      </w:pPr>
      <w:r>
        <w:t xml:space="preserve">Elaborer un rapport annuel sur la politique d'investissement en </w:t>
      </w:r>
      <w:r w:rsidR="00563EA1">
        <w:t>santé</w:t>
      </w:r>
      <w:r>
        <w:t xml:space="preserve"> et de la mise en </w:t>
      </w:r>
      <w:r w:rsidR="00563EA1">
        <w:t>œuvre</w:t>
      </w:r>
      <w:r>
        <w:t xml:space="preserve"> du plan d'investissement.</w:t>
      </w:r>
    </w:p>
    <w:p w14:paraId="584C1D16" w14:textId="3D6D9200" w:rsidR="0050148C" w:rsidRPr="00821A69" w:rsidRDefault="0050148C" w:rsidP="003E10BF">
      <w:pPr>
        <w:pStyle w:val="Paragraphedeliste"/>
        <w:numPr>
          <w:ilvl w:val="0"/>
          <w:numId w:val="2"/>
        </w:numPr>
        <w:jc w:val="both"/>
        <w:rPr>
          <w:sz w:val="28"/>
          <w:szCs w:val="28"/>
        </w:rPr>
      </w:pPr>
      <w:r w:rsidRPr="00821A69">
        <w:rPr>
          <w:sz w:val="28"/>
          <w:szCs w:val="28"/>
        </w:rPr>
        <w:t>Le conseil scientifique</w:t>
      </w:r>
    </w:p>
    <w:p w14:paraId="24A7EB86" w14:textId="51412130" w:rsidR="0050148C" w:rsidRDefault="0050148C" w:rsidP="006E2EB9">
      <w:pPr>
        <w:jc w:val="both"/>
      </w:pPr>
      <w:r>
        <w:t>La composition de ce conseil,</w:t>
      </w:r>
      <w:r w:rsidR="00563EA1">
        <w:t xml:space="preserve"> </w:t>
      </w:r>
      <w:r>
        <w:t xml:space="preserve">qui donnera lieu </w:t>
      </w:r>
      <w:r w:rsidR="00563EA1">
        <w:t>à</w:t>
      </w:r>
      <w:r>
        <w:t xml:space="preserve"> un appel </w:t>
      </w:r>
      <w:r w:rsidR="00563EA1">
        <w:t>à</w:t>
      </w:r>
      <w:r>
        <w:t xml:space="preserve"> candidature, garantira une </w:t>
      </w:r>
      <w:r w:rsidR="00563EA1">
        <w:t>représentation</w:t>
      </w:r>
      <w:r>
        <w:t xml:space="preserve"> </w:t>
      </w:r>
      <w:proofErr w:type="spellStart"/>
      <w:r w:rsidR="00563EA1">
        <w:t>pluri-professionnelle</w:t>
      </w:r>
      <w:proofErr w:type="spellEnd"/>
      <w:r w:rsidR="00563EA1">
        <w:t xml:space="preserve"> </w:t>
      </w:r>
      <w:r>
        <w:t xml:space="preserve">(soignants, </w:t>
      </w:r>
      <w:r w:rsidR="00563EA1">
        <w:t>ingénieurs</w:t>
      </w:r>
      <w:r>
        <w:t xml:space="preserve">, financiers, gestionnaires de projet) et transversale (sanitaire et </w:t>
      </w:r>
      <w:r w:rsidR="00563EA1">
        <w:t>médico-social</w:t>
      </w:r>
      <w:r>
        <w:t xml:space="preserve">). II est </w:t>
      </w:r>
      <w:r w:rsidR="00563EA1">
        <w:t>présidé</w:t>
      </w:r>
      <w:r>
        <w:t xml:space="preserve"> par une personne </w:t>
      </w:r>
      <w:r w:rsidR="00563EA1">
        <w:t>qualifiée</w:t>
      </w:r>
      <w:r>
        <w:t xml:space="preserve"> </w:t>
      </w:r>
      <w:r w:rsidR="00563EA1">
        <w:t>et assistée</w:t>
      </w:r>
      <w:r>
        <w:t xml:space="preserve"> de deux </w:t>
      </w:r>
      <w:r w:rsidR="00563EA1">
        <w:t>vice-présidents</w:t>
      </w:r>
      <w:r>
        <w:t>.</w:t>
      </w:r>
    </w:p>
    <w:p w14:paraId="037A5A2C" w14:textId="180B205B" w:rsidR="0050148C" w:rsidRDefault="0050148C" w:rsidP="00F67B30">
      <w:pPr>
        <w:ind w:left="360"/>
        <w:jc w:val="both"/>
      </w:pPr>
      <w:r>
        <w:t>Ses missions s</w:t>
      </w:r>
      <w:r w:rsidR="00563EA1">
        <w:t>o</w:t>
      </w:r>
      <w:r>
        <w:t>nt les suivantes :</w:t>
      </w:r>
    </w:p>
    <w:p w14:paraId="07E20BB3" w14:textId="0C15459B" w:rsidR="0050148C" w:rsidRDefault="0050148C" w:rsidP="006E2EB9">
      <w:pPr>
        <w:pStyle w:val="Paragraphedeliste"/>
        <w:numPr>
          <w:ilvl w:val="0"/>
          <w:numId w:val="8"/>
        </w:numPr>
        <w:jc w:val="both"/>
      </w:pPr>
      <w:r>
        <w:t xml:space="preserve">Proposer les </w:t>
      </w:r>
      <w:r w:rsidR="00563EA1">
        <w:t>référentiels</w:t>
      </w:r>
      <w:r>
        <w:t xml:space="preserve"> d'</w:t>
      </w:r>
      <w:r w:rsidR="00563EA1">
        <w:t>évaluation</w:t>
      </w:r>
      <w:r>
        <w:t xml:space="preserve"> des projets dans leurs </w:t>
      </w:r>
      <w:r w:rsidR="00563EA1">
        <w:t>différentes</w:t>
      </w:r>
      <w:r>
        <w:t xml:space="preserve"> dimensions (organisationnelle, </w:t>
      </w:r>
      <w:r w:rsidR="00563EA1">
        <w:t>économique</w:t>
      </w:r>
      <w:r>
        <w:t xml:space="preserve">, </w:t>
      </w:r>
      <w:r w:rsidR="00563EA1">
        <w:t>écologique</w:t>
      </w:r>
      <w:r>
        <w:t xml:space="preserve">) afin de guider les ARS dans leurs taches de </w:t>
      </w:r>
      <w:r w:rsidR="00563EA1">
        <w:t>sélection</w:t>
      </w:r>
      <w:r>
        <w:t>, de validation et de suivi des projets.</w:t>
      </w:r>
    </w:p>
    <w:p w14:paraId="6E80E56E" w14:textId="0FD8C104" w:rsidR="0050148C" w:rsidRDefault="0050148C" w:rsidP="006E2EB9">
      <w:pPr>
        <w:pStyle w:val="Paragraphedeliste"/>
        <w:numPr>
          <w:ilvl w:val="0"/>
          <w:numId w:val="8"/>
        </w:numPr>
        <w:jc w:val="both"/>
      </w:pPr>
      <w:r>
        <w:t xml:space="preserve">Mener des </w:t>
      </w:r>
      <w:r w:rsidR="00563EA1">
        <w:t>réflexions</w:t>
      </w:r>
      <w:r>
        <w:t xml:space="preserve"> prospectives sur des </w:t>
      </w:r>
      <w:r w:rsidR="00563EA1">
        <w:t>modèles</w:t>
      </w:r>
      <w:r>
        <w:t xml:space="preserve"> d'avenir. Pour le champ </w:t>
      </w:r>
      <w:r w:rsidR="00563EA1">
        <w:t>médico-social</w:t>
      </w:r>
      <w:r>
        <w:t>, le conseil s'appuiera sur le laboratoire d'innovation publique sur les</w:t>
      </w:r>
      <w:r w:rsidR="00563EA1">
        <w:t xml:space="preserve"> </w:t>
      </w:r>
      <w:r>
        <w:t>solutions d'</w:t>
      </w:r>
      <w:r w:rsidR="00563EA1">
        <w:t>hébergement</w:t>
      </w:r>
      <w:r>
        <w:t xml:space="preserve"> de demain, installe </w:t>
      </w:r>
      <w:proofErr w:type="spellStart"/>
      <w:r>
        <w:t>a</w:t>
      </w:r>
      <w:proofErr w:type="spellEnd"/>
      <w:r>
        <w:t xml:space="preserve"> la fin du premier trimestre 2021 au sein</w:t>
      </w:r>
      <w:r w:rsidR="00563EA1">
        <w:t xml:space="preserve"> </w:t>
      </w:r>
      <w:r>
        <w:t>de la CNSA.</w:t>
      </w:r>
    </w:p>
    <w:p w14:paraId="61EE8E24" w14:textId="4F417769" w:rsidR="0050148C" w:rsidRDefault="00563EA1" w:rsidP="006E2EB9">
      <w:pPr>
        <w:pStyle w:val="Paragraphedeliste"/>
        <w:numPr>
          <w:ilvl w:val="0"/>
          <w:numId w:val="8"/>
        </w:numPr>
        <w:jc w:val="both"/>
      </w:pPr>
      <w:r>
        <w:t>Repérer</w:t>
      </w:r>
      <w:r w:rsidR="0050148C">
        <w:t xml:space="preserve"> et partager les bonnes pratiques entre les </w:t>
      </w:r>
      <w:r>
        <w:t>différentes</w:t>
      </w:r>
      <w:r w:rsidR="0050148C">
        <w:t xml:space="preserve"> </w:t>
      </w:r>
      <w:r>
        <w:t>régions</w:t>
      </w:r>
      <w:r w:rsidR="0050148C">
        <w:t>.</w:t>
      </w:r>
    </w:p>
    <w:p w14:paraId="422281C7" w14:textId="3A96F8FC" w:rsidR="00952C39" w:rsidRDefault="0050148C" w:rsidP="00952C39">
      <w:pPr>
        <w:pStyle w:val="Paragraphedeliste"/>
        <w:numPr>
          <w:ilvl w:val="0"/>
          <w:numId w:val="8"/>
        </w:numPr>
        <w:jc w:val="both"/>
      </w:pPr>
      <w:r>
        <w:t>Suivre les projets accompagn</w:t>
      </w:r>
      <w:r w:rsidR="00563EA1">
        <w:t>é</w:t>
      </w:r>
      <w:r>
        <w:t xml:space="preserve">s par des experts ou sur lesquels le conseil scientifique a </w:t>
      </w:r>
      <w:r w:rsidR="00563EA1">
        <w:t>été</w:t>
      </w:r>
      <w:r>
        <w:t xml:space="preserve"> saisi</w:t>
      </w:r>
      <w:r w:rsidR="00563EA1">
        <w:t>.</w:t>
      </w:r>
    </w:p>
    <w:p w14:paraId="36228D6A" w14:textId="5799C1B1" w:rsidR="006E2EB9" w:rsidRPr="00821A69" w:rsidRDefault="006E2EB9" w:rsidP="006E2EB9">
      <w:pPr>
        <w:pStyle w:val="Paragraphedeliste"/>
        <w:numPr>
          <w:ilvl w:val="0"/>
          <w:numId w:val="2"/>
        </w:numPr>
        <w:jc w:val="both"/>
        <w:rPr>
          <w:sz w:val="28"/>
          <w:szCs w:val="28"/>
        </w:rPr>
      </w:pPr>
      <w:r w:rsidRPr="00821A69">
        <w:rPr>
          <w:sz w:val="28"/>
          <w:szCs w:val="28"/>
        </w:rPr>
        <w:t>Les comités de pilotage</w:t>
      </w:r>
    </w:p>
    <w:p w14:paraId="2534C7A5" w14:textId="17C144F8" w:rsidR="006E2EB9" w:rsidRDefault="006E2EB9" w:rsidP="006E2EB9">
      <w:pPr>
        <w:jc w:val="both"/>
      </w:pPr>
      <w:r>
        <w:t xml:space="preserve">Afin d'assurer la mise en œuvre opérationnelle du plan d'investissement en lien avec les ARS, un comité de pilotage sera institué pour chacun des champs. </w:t>
      </w:r>
      <w:proofErr w:type="spellStart"/>
      <w:r>
        <w:t>lls</w:t>
      </w:r>
      <w:proofErr w:type="spellEnd"/>
      <w:r>
        <w:t xml:space="preserve"> seront compos</w:t>
      </w:r>
      <w:r w:rsidR="00952C39">
        <w:t>é</w:t>
      </w:r>
      <w:r>
        <w:t>s des directeurs d'administration concernées et associera l'IGAS, le SGPI, et le président du conseil scientifique.</w:t>
      </w:r>
    </w:p>
    <w:p w14:paraId="63CEA531" w14:textId="7C5657B8" w:rsidR="007C7267" w:rsidRDefault="006E2EB9" w:rsidP="005445FB">
      <w:pPr>
        <w:ind w:left="360"/>
        <w:jc w:val="both"/>
      </w:pPr>
      <w:r>
        <w:t>S</w:t>
      </w:r>
      <w:r w:rsidR="007C7267">
        <w:t>es missions sont les suivantes :</w:t>
      </w:r>
    </w:p>
    <w:p w14:paraId="09A43BBF" w14:textId="20464A6D" w:rsidR="007C7267" w:rsidRDefault="007C7267" w:rsidP="006E2EB9">
      <w:pPr>
        <w:pStyle w:val="Paragraphedeliste"/>
        <w:numPr>
          <w:ilvl w:val="0"/>
          <w:numId w:val="9"/>
        </w:numPr>
        <w:jc w:val="both"/>
      </w:pPr>
      <w:r>
        <w:lastRenderedPageBreak/>
        <w:t xml:space="preserve">Suivre la mise en </w:t>
      </w:r>
      <w:r w:rsidR="006E2EB9">
        <w:t>œuvre</w:t>
      </w:r>
      <w:r>
        <w:t xml:space="preserve"> du plan avec les ARS (</w:t>
      </w:r>
      <w:r w:rsidR="006E2EB9">
        <w:t>définition</w:t>
      </w:r>
      <w:r>
        <w:t xml:space="preserve"> des </w:t>
      </w:r>
      <w:r w:rsidR="006E2EB9">
        <w:t>stratégies</w:t>
      </w:r>
      <w:r>
        <w:t xml:space="preserve"> </w:t>
      </w:r>
      <w:r w:rsidR="006E2EB9">
        <w:t>régionales</w:t>
      </w:r>
      <w:r>
        <w:t xml:space="preserve"> ; </w:t>
      </w:r>
      <w:r w:rsidR="006E2EB9">
        <w:t>délégation</w:t>
      </w:r>
      <w:r>
        <w:t xml:space="preserve"> de </w:t>
      </w:r>
      <w:r w:rsidR="006E2EB9">
        <w:t>crédits</w:t>
      </w:r>
      <w:r>
        <w:t xml:space="preserve">; </w:t>
      </w:r>
      <w:r w:rsidR="0045742E">
        <w:t>état</w:t>
      </w:r>
      <w:r>
        <w:t xml:space="preserve"> d'avancement de la programmation dans le cadre d'une revue annuelle).</w:t>
      </w:r>
    </w:p>
    <w:p w14:paraId="7C94B3EC" w14:textId="575BA984" w:rsidR="007C7267" w:rsidRDefault="007C7267" w:rsidP="006E2EB9">
      <w:pPr>
        <w:pStyle w:val="Paragraphedeliste"/>
        <w:numPr>
          <w:ilvl w:val="0"/>
          <w:numId w:val="9"/>
        </w:numPr>
        <w:jc w:val="both"/>
      </w:pPr>
      <w:r>
        <w:t xml:space="preserve">Piloter la programmation </w:t>
      </w:r>
      <w:r w:rsidR="006E2EB9">
        <w:t>budgétaire</w:t>
      </w:r>
      <w:r>
        <w:t xml:space="preserve"> et assurer la </w:t>
      </w:r>
      <w:r w:rsidR="006E2EB9">
        <w:t>qualité</w:t>
      </w:r>
      <w:r>
        <w:t xml:space="preserve"> du reporting </w:t>
      </w:r>
      <w:r w:rsidR="006E2EB9">
        <w:t>auprès</w:t>
      </w:r>
      <w:r>
        <w:t xml:space="preserve"> de la Commission </w:t>
      </w:r>
      <w:r w:rsidR="006E2EB9">
        <w:t>européenne</w:t>
      </w:r>
      <w:r>
        <w:t>.</w:t>
      </w:r>
    </w:p>
    <w:p w14:paraId="3FB3EE3E" w14:textId="35E8EBFC" w:rsidR="006E2EB9" w:rsidRDefault="007C7267" w:rsidP="006E2EB9">
      <w:pPr>
        <w:pStyle w:val="Paragraphedeliste"/>
        <w:numPr>
          <w:ilvl w:val="0"/>
          <w:numId w:val="9"/>
        </w:numPr>
        <w:jc w:val="both"/>
      </w:pPr>
      <w:r>
        <w:t>Donner un avis sur les projets d'investissement port</w:t>
      </w:r>
      <w:r w:rsidR="006E2EB9">
        <w:t>é</w:t>
      </w:r>
      <w:r>
        <w:t xml:space="preserve">s par les </w:t>
      </w:r>
      <w:r w:rsidR="006E2EB9">
        <w:t>établissements</w:t>
      </w:r>
      <w:r>
        <w:t xml:space="preserve"> de sante dont le cout est </w:t>
      </w:r>
      <w:r w:rsidR="006E2EB9">
        <w:t>supérieur</w:t>
      </w:r>
      <w:r>
        <w:t xml:space="preserve"> a 150 M€ hors taxe ou ceux d'un montant inferieur mais que l'ARS a </w:t>
      </w:r>
      <w:r w:rsidR="006E2EB9">
        <w:t>souhaité</w:t>
      </w:r>
      <w:r>
        <w:t xml:space="preserve"> signaler au niveau national.</w:t>
      </w:r>
    </w:p>
    <w:p w14:paraId="593D8136" w14:textId="7BEFBB96" w:rsidR="007C7267" w:rsidRPr="0023653D" w:rsidRDefault="00821A69" w:rsidP="005445FB">
      <w:pPr>
        <w:pStyle w:val="Paragraphedeliste"/>
        <w:numPr>
          <w:ilvl w:val="0"/>
          <w:numId w:val="2"/>
        </w:numPr>
        <w:spacing w:before="100" w:beforeAutospacing="1" w:after="120" w:line="240" w:lineRule="auto"/>
        <w:ind w:left="357" w:hanging="357"/>
        <w:jc w:val="both"/>
        <w:rPr>
          <w:sz w:val="28"/>
          <w:szCs w:val="28"/>
        </w:rPr>
      </w:pPr>
      <w:r w:rsidRPr="0023653D">
        <w:rPr>
          <w:sz w:val="28"/>
          <w:szCs w:val="28"/>
        </w:rPr>
        <w:t xml:space="preserve">Le </w:t>
      </w:r>
      <w:r w:rsidR="007C7267" w:rsidRPr="0023653D">
        <w:rPr>
          <w:sz w:val="28"/>
          <w:szCs w:val="28"/>
        </w:rPr>
        <w:t>Calendrier</w:t>
      </w:r>
      <w:r w:rsidR="009542AC" w:rsidRPr="0023653D">
        <w:rPr>
          <w:sz w:val="28"/>
          <w:szCs w:val="28"/>
        </w:rPr>
        <w:t xml:space="preserve"> secteur sanitaire</w:t>
      </w:r>
    </w:p>
    <w:p w14:paraId="455AB7EF" w14:textId="6528066C" w:rsidR="007C7267" w:rsidRDefault="007C7267" w:rsidP="006E2EB9">
      <w:pPr>
        <w:jc w:val="both"/>
      </w:pPr>
      <w:r>
        <w:t xml:space="preserve">Engager la relance et l'assainissement de la situation </w:t>
      </w:r>
      <w:r w:rsidR="006E2EB9">
        <w:t>financière</w:t>
      </w:r>
      <w:r>
        <w:t xml:space="preserve"> des </w:t>
      </w:r>
      <w:r w:rsidR="006E2EB9">
        <w:t>établissements</w:t>
      </w:r>
      <w:r>
        <w:t xml:space="preserve"> </w:t>
      </w:r>
      <w:r w:rsidR="006E2EB9">
        <w:t>immédiatement.</w:t>
      </w:r>
    </w:p>
    <w:p w14:paraId="444F364C" w14:textId="2DBA55E2" w:rsidR="007C7267" w:rsidRDefault="0045742E" w:rsidP="005445FB">
      <w:pPr>
        <w:ind w:left="360"/>
        <w:jc w:val="both"/>
      </w:pPr>
      <w:r>
        <w:t>Mobiliser</w:t>
      </w:r>
      <w:r w:rsidR="007C7267">
        <w:t xml:space="preserve"> sans </w:t>
      </w:r>
      <w:r w:rsidR="006E2EB9">
        <w:t>délai</w:t>
      </w:r>
      <w:r w:rsidR="007C7267">
        <w:t xml:space="preserve"> </w:t>
      </w:r>
      <w:r>
        <w:t>les</w:t>
      </w:r>
      <w:r w:rsidR="007C7267">
        <w:t xml:space="preserve"> </w:t>
      </w:r>
      <w:r w:rsidR="006E2EB9">
        <w:t>équipes</w:t>
      </w:r>
      <w:r w:rsidR="007C7267">
        <w:t xml:space="preserve"> pour la mise en </w:t>
      </w:r>
      <w:r w:rsidR="006E2EB9">
        <w:t>œuvre</w:t>
      </w:r>
      <w:r w:rsidR="007C7267">
        <w:t xml:space="preserve"> de ce plan, dont les principales </w:t>
      </w:r>
      <w:r w:rsidR="006E2EB9">
        <w:t>étapes</w:t>
      </w:r>
      <w:r w:rsidR="007C7267">
        <w:t xml:space="preserve"> en 2021 seront les suivantes :</w:t>
      </w:r>
    </w:p>
    <w:p w14:paraId="2DE2DFB9" w14:textId="03F69C2C" w:rsidR="007C7267" w:rsidRDefault="007C7267" w:rsidP="006E2EB9">
      <w:pPr>
        <w:pStyle w:val="Paragraphedeliste"/>
        <w:numPr>
          <w:ilvl w:val="0"/>
          <w:numId w:val="10"/>
        </w:numPr>
        <w:jc w:val="both"/>
      </w:pPr>
      <w:r>
        <w:t xml:space="preserve">Soutenir l'investissement du quotidien dans les </w:t>
      </w:r>
      <w:r w:rsidR="006E2EB9">
        <w:t>établissements</w:t>
      </w:r>
      <w:r>
        <w:t xml:space="preserve"> de </w:t>
      </w:r>
      <w:r w:rsidR="005445FB">
        <w:t>santé</w:t>
      </w:r>
      <w:r>
        <w:t xml:space="preserve"> </w:t>
      </w:r>
      <w:r w:rsidR="005445FB">
        <w:t>à</w:t>
      </w:r>
      <w:r>
        <w:t xml:space="preserve"> hauteur de 650 M€ (d</w:t>
      </w:r>
      <w:r w:rsidR="00821A69">
        <w:t>o</w:t>
      </w:r>
      <w:r>
        <w:t>nt 500 au titre de ce plan)</w:t>
      </w:r>
    </w:p>
    <w:p w14:paraId="607154EF" w14:textId="6FF5E485" w:rsidR="007C7267" w:rsidRDefault="007C7267" w:rsidP="006E2EB9">
      <w:pPr>
        <w:pStyle w:val="Paragraphedeliste"/>
        <w:numPr>
          <w:ilvl w:val="0"/>
          <w:numId w:val="10"/>
        </w:numPr>
        <w:jc w:val="both"/>
      </w:pPr>
      <w:r>
        <w:t xml:space="preserve">Soutenir l'investissement du quotidien </w:t>
      </w:r>
      <w:proofErr w:type="spellStart"/>
      <w:r>
        <w:t>a</w:t>
      </w:r>
      <w:proofErr w:type="spellEnd"/>
      <w:r>
        <w:t xml:space="preserve"> hauteur de 125 M€ et les projets de restructuration </w:t>
      </w:r>
      <w:r w:rsidR="006E2EB9">
        <w:t>immobilière</w:t>
      </w:r>
      <w:r>
        <w:t xml:space="preserve"> pour 325 M€ dans les </w:t>
      </w:r>
      <w:r w:rsidR="006E2EB9">
        <w:t>établissements</w:t>
      </w:r>
      <w:r>
        <w:t xml:space="preserve"> </w:t>
      </w:r>
      <w:r w:rsidR="006E2EB9">
        <w:t>médico-sociaux</w:t>
      </w:r>
      <w:r>
        <w:t>.</w:t>
      </w:r>
    </w:p>
    <w:p w14:paraId="468A705C" w14:textId="4B185CA7" w:rsidR="007C7267" w:rsidRDefault="007C7267" w:rsidP="006E2EB9">
      <w:pPr>
        <w:pStyle w:val="Paragraphedeliste"/>
        <w:numPr>
          <w:ilvl w:val="0"/>
          <w:numId w:val="10"/>
        </w:numPr>
        <w:jc w:val="both"/>
      </w:pPr>
      <w:r>
        <w:t xml:space="preserve">Engager la restauration des </w:t>
      </w:r>
      <w:r w:rsidR="006E2EB9">
        <w:t>capacités</w:t>
      </w:r>
      <w:r>
        <w:t xml:space="preserve"> de financement des </w:t>
      </w:r>
      <w:r w:rsidR="006E2EB9">
        <w:t>établissements</w:t>
      </w:r>
      <w:r>
        <w:t xml:space="preserve"> de sante par la contractualisation de 6,5 Md€ sur 10 ans au plus tard pour fin octobre et en allouant une </w:t>
      </w:r>
      <w:r w:rsidR="006E2EB9">
        <w:t>première</w:t>
      </w:r>
      <w:r>
        <w:t xml:space="preserve"> tranche de 1,3 Md€ au titre de l'exercice 2021.</w:t>
      </w:r>
    </w:p>
    <w:p w14:paraId="0E440F6E" w14:textId="0309AEC8" w:rsidR="007C7267" w:rsidRDefault="007C7267" w:rsidP="006E2EB9">
      <w:pPr>
        <w:pStyle w:val="Paragraphedeliste"/>
        <w:numPr>
          <w:ilvl w:val="0"/>
          <w:numId w:val="10"/>
        </w:numPr>
        <w:jc w:val="both"/>
      </w:pPr>
      <w:r>
        <w:t xml:space="preserve">Valider les projets de transformation de l'offre </w:t>
      </w:r>
      <w:r w:rsidR="006E2EB9">
        <w:t>hospitalière</w:t>
      </w:r>
      <w:r>
        <w:t xml:space="preserve"> les plus avances.</w:t>
      </w:r>
    </w:p>
    <w:p w14:paraId="0579B054" w14:textId="14AF2D0A" w:rsidR="00952C39" w:rsidRDefault="007C7267" w:rsidP="006E2EB9">
      <w:pPr>
        <w:jc w:val="both"/>
      </w:pPr>
      <w:r>
        <w:t xml:space="preserve">Au total, ce sont au moins 2,5 Md€ qui seront </w:t>
      </w:r>
      <w:r w:rsidR="00F0366A">
        <w:t>délégués</w:t>
      </w:r>
      <w:r>
        <w:t xml:space="preserve"> aux </w:t>
      </w:r>
      <w:r w:rsidR="00F0366A">
        <w:t>établissements</w:t>
      </w:r>
      <w:r>
        <w:t xml:space="preserve"> au titre de</w:t>
      </w:r>
      <w:r w:rsidR="00F0366A">
        <w:t xml:space="preserve"> </w:t>
      </w:r>
      <w:r>
        <w:t xml:space="preserve">l'exercice 2021 soit plus de 10% des </w:t>
      </w:r>
      <w:r w:rsidR="00F0366A">
        <w:t>crédits</w:t>
      </w:r>
      <w:r>
        <w:t xml:space="preserve"> disponibles. </w:t>
      </w:r>
    </w:p>
    <w:p w14:paraId="299FDEBA" w14:textId="5965C9B5" w:rsidR="0045742E" w:rsidRPr="0023653D" w:rsidRDefault="0045742E" w:rsidP="006E2EB9">
      <w:pPr>
        <w:pStyle w:val="Paragraphedeliste"/>
        <w:numPr>
          <w:ilvl w:val="0"/>
          <w:numId w:val="2"/>
        </w:numPr>
        <w:jc w:val="both"/>
        <w:rPr>
          <w:sz w:val="28"/>
          <w:szCs w:val="28"/>
        </w:rPr>
      </w:pPr>
      <w:r w:rsidRPr="0023653D">
        <w:rPr>
          <w:sz w:val="28"/>
          <w:szCs w:val="28"/>
        </w:rPr>
        <w:t>Relance de l’investissement dans le champ sanitaire</w:t>
      </w:r>
    </w:p>
    <w:p w14:paraId="46F55281" w14:textId="741182A0" w:rsidR="007C7267" w:rsidRDefault="00952C39" w:rsidP="005445FB">
      <w:pPr>
        <w:ind w:left="360"/>
        <w:jc w:val="both"/>
      </w:pPr>
      <w:r>
        <w:t>L</w:t>
      </w:r>
      <w:r w:rsidR="007C7267">
        <w:t xml:space="preserve">es ressources </w:t>
      </w:r>
      <w:r w:rsidR="0045742E">
        <w:t>financières</w:t>
      </w:r>
      <w:r w:rsidR="007C7267">
        <w:t xml:space="preserve"> disponibles seront </w:t>
      </w:r>
      <w:r w:rsidR="0045742E">
        <w:t>mobilisées</w:t>
      </w:r>
      <w:r w:rsidR="007C7267">
        <w:t xml:space="preserve"> de la </w:t>
      </w:r>
      <w:r w:rsidR="0045742E">
        <w:t>manière</w:t>
      </w:r>
      <w:r w:rsidR="007C7267">
        <w:t xml:space="preserve"> suivante:</w:t>
      </w:r>
    </w:p>
    <w:p w14:paraId="4C6B0537" w14:textId="162AA00D" w:rsidR="007C7267" w:rsidRDefault="007C7267" w:rsidP="0045742E">
      <w:pPr>
        <w:pStyle w:val="Paragraphedeliste"/>
        <w:numPr>
          <w:ilvl w:val="0"/>
          <w:numId w:val="14"/>
        </w:numPr>
        <w:jc w:val="both"/>
      </w:pPr>
      <w:r>
        <w:t xml:space="preserve">6,5 Md€ destines </w:t>
      </w:r>
      <w:r w:rsidR="0045742E">
        <w:t>à</w:t>
      </w:r>
      <w:r>
        <w:t xml:space="preserve"> restaurer les marges </w:t>
      </w:r>
      <w:r w:rsidR="0045742E">
        <w:t>financières</w:t>
      </w:r>
      <w:r>
        <w:t xml:space="preserve"> des </w:t>
      </w:r>
      <w:r w:rsidR="0045742E">
        <w:t>établissements</w:t>
      </w:r>
      <w:r>
        <w:t xml:space="preserve"> participant au service public.</w:t>
      </w:r>
    </w:p>
    <w:p w14:paraId="40B3ED77" w14:textId="5FF23289" w:rsidR="007C7267" w:rsidRDefault="007C7267" w:rsidP="0045742E">
      <w:pPr>
        <w:pStyle w:val="Paragraphedeliste"/>
        <w:numPr>
          <w:ilvl w:val="0"/>
          <w:numId w:val="14"/>
        </w:numPr>
        <w:jc w:val="both"/>
      </w:pPr>
      <w:r>
        <w:t xml:space="preserve">9 Md€ destines </w:t>
      </w:r>
      <w:r w:rsidR="0045742E">
        <w:t>à</w:t>
      </w:r>
      <w:r>
        <w:t xml:space="preserve"> financer directement de nouveaux investissements avec :</w:t>
      </w:r>
    </w:p>
    <w:p w14:paraId="51A9C9F1" w14:textId="4E6AC04E" w:rsidR="007C7267" w:rsidRDefault="007C7267" w:rsidP="0045742E">
      <w:pPr>
        <w:pStyle w:val="Paragraphedeliste"/>
        <w:numPr>
          <w:ilvl w:val="1"/>
          <w:numId w:val="14"/>
        </w:numPr>
        <w:jc w:val="both"/>
      </w:pPr>
      <w:r>
        <w:t xml:space="preserve">1,5 Md€ de </w:t>
      </w:r>
      <w:r w:rsidR="0045742E">
        <w:t>crédits</w:t>
      </w:r>
      <w:r>
        <w:t xml:space="preserve"> </w:t>
      </w:r>
      <w:r w:rsidR="0045742E">
        <w:t>dédies</w:t>
      </w:r>
      <w:r>
        <w:t xml:space="preserve"> au soutien </w:t>
      </w:r>
      <w:proofErr w:type="spellStart"/>
      <w:r>
        <w:t>a</w:t>
      </w:r>
      <w:proofErr w:type="spellEnd"/>
      <w:r>
        <w:t xml:space="preserve"> l'investissement courant des </w:t>
      </w:r>
      <w:r w:rsidR="0045742E">
        <w:t>établissements</w:t>
      </w:r>
      <w:r>
        <w:t xml:space="preserve"> quel que soit leur statut dont 500 M€ </w:t>
      </w:r>
      <w:r w:rsidR="0045742E">
        <w:t>déjà</w:t>
      </w:r>
      <w:r>
        <w:t xml:space="preserve"> </w:t>
      </w:r>
      <w:r w:rsidR="0045742E">
        <w:t>délégués</w:t>
      </w:r>
      <w:r>
        <w:t xml:space="preserve"> en 2021 ;</w:t>
      </w:r>
    </w:p>
    <w:p w14:paraId="79B508F9" w14:textId="38E513B4" w:rsidR="007C7267" w:rsidRDefault="007C7267" w:rsidP="0045742E">
      <w:pPr>
        <w:pStyle w:val="Paragraphedeliste"/>
        <w:numPr>
          <w:ilvl w:val="1"/>
          <w:numId w:val="14"/>
        </w:numPr>
        <w:jc w:val="both"/>
      </w:pPr>
      <w:r>
        <w:t xml:space="preserve">6,5 Md€ de </w:t>
      </w:r>
      <w:r w:rsidR="0045742E">
        <w:t>crédits</w:t>
      </w:r>
      <w:r>
        <w:t xml:space="preserve"> destines au soutien </w:t>
      </w:r>
      <w:proofErr w:type="spellStart"/>
      <w:r>
        <w:t>a</w:t>
      </w:r>
      <w:proofErr w:type="spellEnd"/>
      <w:r>
        <w:t xml:space="preserve"> des projets de transformation de l'offre de soins.</w:t>
      </w:r>
    </w:p>
    <w:p w14:paraId="67A02716" w14:textId="6F97BB8B" w:rsidR="007C7267" w:rsidRDefault="007C7267" w:rsidP="0045742E">
      <w:pPr>
        <w:pStyle w:val="Paragraphedeliste"/>
        <w:numPr>
          <w:ilvl w:val="1"/>
          <w:numId w:val="14"/>
        </w:numPr>
        <w:jc w:val="both"/>
      </w:pPr>
      <w:r>
        <w:t xml:space="preserve">1 Md€ seront mis en </w:t>
      </w:r>
      <w:r w:rsidR="0045742E">
        <w:t>réserve</w:t>
      </w:r>
      <w:r>
        <w:t xml:space="preserve"> au niveau national pour permettre de pallier les </w:t>
      </w:r>
      <w:r w:rsidR="0045742E">
        <w:t>aléas</w:t>
      </w:r>
      <w:r>
        <w:t xml:space="preserve"> qui pourront survenir tout au long de la </w:t>
      </w:r>
      <w:r w:rsidR="0045742E">
        <w:t>période</w:t>
      </w:r>
      <w:r>
        <w:t xml:space="preserve"> ou financer des ressources humaines, indispensables compte tenu des moyens engages.</w:t>
      </w:r>
    </w:p>
    <w:p w14:paraId="57774327" w14:textId="1D851536" w:rsidR="007C7267" w:rsidRPr="0023653D" w:rsidRDefault="007C7267" w:rsidP="005445FB">
      <w:pPr>
        <w:pStyle w:val="Paragraphedeliste"/>
        <w:numPr>
          <w:ilvl w:val="0"/>
          <w:numId w:val="2"/>
        </w:numPr>
        <w:spacing w:before="100" w:beforeAutospacing="1" w:after="0"/>
        <w:ind w:left="357" w:hanging="357"/>
        <w:contextualSpacing w:val="0"/>
        <w:jc w:val="both"/>
        <w:rPr>
          <w:sz w:val="28"/>
          <w:szCs w:val="28"/>
        </w:rPr>
      </w:pPr>
      <w:r w:rsidRPr="0023653D">
        <w:rPr>
          <w:sz w:val="28"/>
          <w:szCs w:val="28"/>
        </w:rPr>
        <w:t>Processus d'instruction et de validation des projets au niveau local</w:t>
      </w:r>
    </w:p>
    <w:p w14:paraId="6DC5DEBD" w14:textId="3F5DFF9B" w:rsidR="007C7267" w:rsidRDefault="007C7267" w:rsidP="005445FB">
      <w:pPr>
        <w:jc w:val="both"/>
      </w:pPr>
      <w:r>
        <w:t xml:space="preserve">Les ARS </w:t>
      </w:r>
      <w:r w:rsidR="00F0366A">
        <w:t>établiront</w:t>
      </w:r>
      <w:r>
        <w:t xml:space="preserve"> leur organisation interne et leur processus </w:t>
      </w:r>
      <w:r w:rsidR="00F0366A">
        <w:t>régionaux</w:t>
      </w:r>
      <w:r>
        <w:t xml:space="preserve"> d'</w:t>
      </w:r>
      <w:r w:rsidR="00F0366A">
        <w:t>étude</w:t>
      </w:r>
      <w:r>
        <w:t xml:space="preserve">, dans le respect des </w:t>
      </w:r>
      <w:r w:rsidR="00F0366A">
        <w:t>éléments</w:t>
      </w:r>
      <w:r>
        <w:t xml:space="preserve"> de </w:t>
      </w:r>
      <w:r w:rsidR="00F0366A">
        <w:t>méthode</w:t>
      </w:r>
      <w:r>
        <w:t xml:space="preserve"> et des grands principes et objectifs</w:t>
      </w:r>
      <w:r w:rsidR="00F0366A">
        <w:t xml:space="preserve">. </w:t>
      </w:r>
      <w:r>
        <w:t xml:space="preserve">Elles veilleront </w:t>
      </w:r>
      <w:r w:rsidR="00F0366A">
        <w:t>à</w:t>
      </w:r>
      <w:r>
        <w:t xml:space="preserve"> les rendre lisibles pour les </w:t>
      </w:r>
      <w:r w:rsidR="00F0366A">
        <w:t>établissements</w:t>
      </w:r>
      <w:r>
        <w:t>, en termes de calendrier, de processus d'instruction des projets d'investissement et d'allocation des aides financi</w:t>
      </w:r>
      <w:r w:rsidR="0023653D">
        <w:t>è</w:t>
      </w:r>
      <w:r>
        <w:t>res.</w:t>
      </w:r>
    </w:p>
    <w:p w14:paraId="03504005" w14:textId="626CAA00" w:rsidR="007C7267" w:rsidRDefault="00F0366A" w:rsidP="006E2EB9">
      <w:pPr>
        <w:jc w:val="both"/>
      </w:pPr>
      <w:r>
        <w:t>L</w:t>
      </w:r>
      <w:r w:rsidR="007C7267">
        <w:t xml:space="preserve">'accompagnement continu et </w:t>
      </w:r>
      <w:r>
        <w:t>l</w:t>
      </w:r>
      <w:r w:rsidR="007C7267">
        <w:t xml:space="preserve">'organisation du processus interne </w:t>
      </w:r>
      <w:r>
        <w:t>laissée</w:t>
      </w:r>
      <w:r w:rsidR="007C7267">
        <w:t xml:space="preserve"> a votre main, l'avancement des projets d</w:t>
      </w:r>
      <w:r>
        <w:t>o</w:t>
      </w:r>
      <w:r w:rsidR="007C7267">
        <w:t xml:space="preserve">nt le cout est compris entre 20 M€ et 150 M€ hors taxes fera </w:t>
      </w:r>
      <w:r>
        <w:t>systématiquement</w:t>
      </w:r>
      <w:r w:rsidR="007C7267">
        <w:t xml:space="preserve"> l'objet d'au moins trois points d'</w:t>
      </w:r>
      <w:r>
        <w:t>étape</w:t>
      </w:r>
      <w:r w:rsidR="007C7267">
        <w:t xml:space="preserve"> entre </w:t>
      </w:r>
      <w:r>
        <w:t xml:space="preserve">l’établissement </w:t>
      </w:r>
      <w:r w:rsidR="007C7267">
        <w:t xml:space="preserve">et l'ARS </w:t>
      </w:r>
      <w:r>
        <w:t xml:space="preserve">et </w:t>
      </w:r>
      <w:r w:rsidR="007C7267">
        <w:t>formalis</w:t>
      </w:r>
      <w:r>
        <w:t>é</w:t>
      </w:r>
      <w:r w:rsidR="007C7267">
        <w:t xml:space="preserve">s par un avis formel du directeur </w:t>
      </w:r>
      <w:r>
        <w:t>général</w:t>
      </w:r>
      <w:r w:rsidR="007C7267">
        <w:t xml:space="preserve"> de l'ARS :</w:t>
      </w:r>
    </w:p>
    <w:p w14:paraId="38B4A07C" w14:textId="0DB3B20F" w:rsidR="007C7267" w:rsidRDefault="007C7267" w:rsidP="00F0366A">
      <w:pPr>
        <w:pStyle w:val="Paragraphedeliste"/>
        <w:numPr>
          <w:ilvl w:val="0"/>
          <w:numId w:val="11"/>
        </w:numPr>
        <w:jc w:val="both"/>
      </w:pPr>
      <w:r>
        <w:lastRenderedPageBreak/>
        <w:t xml:space="preserve">Etape 1 - validation du </w:t>
      </w:r>
      <w:r w:rsidR="00F0366A">
        <w:t>schéma</w:t>
      </w:r>
      <w:r>
        <w:t xml:space="preserve"> directeur immobilier, sur la base d'un dossier-type, qui sera </w:t>
      </w:r>
      <w:r w:rsidR="00F0366A">
        <w:t>proposé</w:t>
      </w:r>
      <w:r>
        <w:t xml:space="preserve"> par le conseil scientifique.</w:t>
      </w:r>
    </w:p>
    <w:p w14:paraId="047D9663" w14:textId="38B89E55" w:rsidR="007C7267" w:rsidRDefault="007C7267" w:rsidP="00F0366A">
      <w:pPr>
        <w:pStyle w:val="Paragraphedeliste"/>
        <w:numPr>
          <w:ilvl w:val="0"/>
          <w:numId w:val="11"/>
        </w:numPr>
        <w:jc w:val="both"/>
      </w:pPr>
      <w:r>
        <w:t>Etape 2 - validation du pr</w:t>
      </w:r>
      <w:r w:rsidR="00F0366A">
        <w:t>é</w:t>
      </w:r>
      <w:r>
        <w:t>-programme, sur la base d'un dossier-type, qui sera propos</w:t>
      </w:r>
      <w:r w:rsidR="00F0366A">
        <w:t>é</w:t>
      </w:r>
      <w:r>
        <w:t xml:space="preserve"> par le conseil scientifique.</w:t>
      </w:r>
    </w:p>
    <w:p w14:paraId="3A80BE4C" w14:textId="0AC49E3E" w:rsidR="00F0366A" w:rsidRPr="0023653D" w:rsidRDefault="007C7267" w:rsidP="00F0366A">
      <w:pPr>
        <w:pStyle w:val="Paragraphedeliste"/>
        <w:numPr>
          <w:ilvl w:val="0"/>
          <w:numId w:val="11"/>
        </w:numPr>
        <w:jc w:val="both"/>
        <w:rPr>
          <w:sz w:val="28"/>
          <w:szCs w:val="28"/>
        </w:rPr>
      </w:pPr>
      <w:r>
        <w:t xml:space="preserve">Etape 3 - validation du programme technique </w:t>
      </w:r>
      <w:r w:rsidR="00F0366A">
        <w:t>détaillé</w:t>
      </w:r>
      <w:r>
        <w:t xml:space="preserve"> (PTD) : sur la base d'un rapport d'</w:t>
      </w:r>
      <w:r w:rsidR="00F0366A">
        <w:t>évaluation</w:t>
      </w:r>
      <w:r>
        <w:t xml:space="preserve"> </w:t>
      </w:r>
      <w:r w:rsidR="00F0366A">
        <w:t>socio-économique</w:t>
      </w:r>
      <w:r>
        <w:t xml:space="preserve"> </w:t>
      </w:r>
      <w:r w:rsidR="00F0366A">
        <w:t>préalable</w:t>
      </w:r>
      <w:r>
        <w:t>.</w:t>
      </w:r>
    </w:p>
    <w:p w14:paraId="7E1833BF" w14:textId="4667976A" w:rsidR="007C7267" w:rsidRPr="0023653D" w:rsidRDefault="007C7267" w:rsidP="005445FB">
      <w:pPr>
        <w:pStyle w:val="Paragraphedeliste"/>
        <w:numPr>
          <w:ilvl w:val="0"/>
          <w:numId w:val="2"/>
        </w:numPr>
        <w:spacing w:before="100" w:beforeAutospacing="1" w:after="100" w:afterAutospacing="1"/>
        <w:ind w:left="357" w:hanging="357"/>
        <w:contextualSpacing w:val="0"/>
        <w:jc w:val="both"/>
        <w:rPr>
          <w:sz w:val="28"/>
          <w:szCs w:val="28"/>
        </w:rPr>
      </w:pPr>
      <w:r w:rsidRPr="0023653D">
        <w:rPr>
          <w:sz w:val="28"/>
          <w:szCs w:val="28"/>
        </w:rPr>
        <w:t>La relance de l'investissement dans le champ m</w:t>
      </w:r>
      <w:r w:rsidR="00F0366A" w:rsidRPr="0023653D">
        <w:rPr>
          <w:sz w:val="28"/>
          <w:szCs w:val="28"/>
        </w:rPr>
        <w:t>é</w:t>
      </w:r>
      <w:r w:rsidRPr="0023653D">
        <w:rPr>
          <w:sz w:val="28"/>
          <w:szCs w:val="28"/>
        </w:rPr>
        <w:t>dico-social</w:t>
      </w:r>
    </w:p>
    <w:p w14:paraId="766CE384" w14:textId="0F97E23A" w:rsidR="007C7267" w:rsidRDefault="005445FB" w:rsidP="005445FB">
      <w:pPr>
        <w:jc w:val="both"/>
      </w:pPr>
      <w:r>
        <w:t>Les o</w:t>
      </w:r>
      <w:r w:rsidR="007C7267">
        <w:t>bjectifs du plan</w:t>
      </w:r>
      <w:r>
        <w:t xml:space="preserve"> du</w:t>
      </w:r>
      <w:r w:rsidR="007C7267">
        <w:t xml:space="preserve"> </w:t>
      </w:r>
      <w:r w:rsidR="00F0366A">
        <w:t>Ségur</w:t>
      </w:r>
      <w:r w:rsidR="007C7267">
        <w:t xml:space="preserve"> de la Sante et France Relance portent une ambition majeure d'investissement dans le champ m</w:t>
      </w:r>
      <w:r w:rsidR="00F0366A">
        <w:t>é</w:t>
      </w:r>
      <w:r w:rsidR="007C7267">
        <w:t xml:space="preserve">dico-social, avec 2,1 Md€ </w:t>
      </w:r>
      <w:r w:rsidR="00F0366A">
        <w:t>prévus</w:t>
      </w:r>
      <w:r w:rsidR="007C7267">
        <w:t xml:space="preserve"> sur 5 ans. 600 M€ seront consacr</w:t>
      </w:r>
      <w:r w:rsidR="00F0366A">
        <w:t xml:space="preserve">és </w:t>
      </w:r>
      <w:r w:rsidR="007C7267">
        <w:t xml:space="preserve">au </w:t>
      </w:r>
      <w:r w:rsidR="00F0366A">
        <w:t>numérique</w:t>
      </w:r>
      <w:r w:rsidR="007C7267">
        <w:t xml:space="preserve"> et 1,5 Md€ seront consacr</w:t>
      </w:r>
      <w:r w:rsidR="00F0366A">
        <w:t>é</w:t>
      </w:r>
      <w:r w:rsidR="007C7267">
        <w:t>s a la modernisation de l'offre d'</w:t>
      </w:r>
      <w:r w:rsidR="00F0366A">
        <w:t>hébergement</w:t>
      </w:r>
      <w:r w:rsidR="007C7267">
        <w:t xml:space="preserve">  des</w:t>
      </w:r>
      <w:r w:rsidR="00F0366A">
        <w:t xml:space="preserve"> </w:t>
      </w:r>
      <w:r w:rsidR="007C7267">
        <w:t xml:space="preserve">personnes </w:t>
      </w:r>
      <w:r w:rsidR="00F0366A">
        <w:t>âgées</w:t>
      </w:r>
      <w:r w:rsidR="007C7267">
        <w:t>, soit 300 M€</w:t>
      </w:r>
      <w:r w:rsidR="00F0366A">
        <w:t xml:space="preserve">. </w:t>
      </w:r>
      <w:r w:rsidR="007C7267">
        <w:t xml:space="preserve">Sur le champ du </w:t>
      </w:r>
      <w:r w:rsidR="00F0366A">
        <w:t>numérique</w:t>
      </w:r>
      <w:r w:rsidR="007C7267">
        <w:t xml:space="preserve">, c'est un effort de 600 M€ qui sera </w:t>
      </w:r>
      <w:r w:rsidR="00F0366A">
        <w:t>réalisé</w:t>
      </w:r>
      <w:r w:rsidR="007C7267">
        <w:t xml:space="preserve"> pour !'ensemble du champ m</w:t>
      </w:r>
      <w:r w:rsidR="00F0366A">
        <w:t>é</w:t>
      </w:r>
      <w:r w:rsidR="007C7267">
        <w:t>dico-social.</w:t>
      </w:r>
    </w:p>
    <w:p w14:paraId="7EDFCED7" w14:textId="3DCF0152" w:rsidR="00821A69" w:rsidRPr="0023653D" w:rsidRDefault="007C7267" w:rsidP="00821A69">
      <w:pPr>
        <w:jc w:val="both"/>
        <w:rPr>
          <w:sz w:val="28"/>
          <w:szCs w:val="28"/>
        </w:rPr>
      </w:pPr>
      <w:r w:rsidRPr="007C7267">
        <w:t>En 2021, pour le secteur m</w:t>
      </w:r>
      <w:r w:rsidR="00F0366A">
        <w:t>é</w:t>
      </w:r>
      <w:r w:rsidRPr="007C7267">
        <w:t xml:space="preserve">dico-social, hors </w:t>
      </w:r>
      <w:r w:rsidR="00F0366A" w:rsidRPr="007C7267">
        <w:t>numérique</w:t>
      </w:r>
      <w:r w:rsidRPr="007C7267">
        <w:t xml:space="preserve">, une enveloppe de 450 M€ d'autorisations d'engagements est repartie par la CNSA entre les ARS dont 229 M€ d'autorisations d'engagement pour des </w:t>
      </w:r>
      <w:r w:rsidR="00F0366A" w:rsidRPr="007C7267">
        <w:t>opérations</w:t>
      </w:r>
      <w:r w:rsidRPr="007C7267">
        <w:t xml:space="preserve"> </w:t>
      </w:r>
      <w:r w:rsidR="00F0366A" w:rsidRPr="007C7267">
        <w:t>immobilières</w:t>
      </w:r>
      <w:r w:rsidRPr="007C7267">
        <w:t xml:space="preserve"> et 125 M€ pour des investissements du quotidien.</w:t>
      </w:r>
    </w:p>
    <w:p w14:paraId="3A99817A" w14:textId="15F95954" w:rsidR="00821A69" w:rsidRPr="0023653D" w:rsidRDefault="009542AC" w:rsidP="009542AC">
      <w:pPr>
        <w:pStyle w:val="Paragraphedeliste"/>
        <w:numPr>
          <w:ilvl w:val="0"/>
          <w:numId w:val="2"/>
        </w:numPr>
        <w:jc w:val="both"/>
        <w:rPr>
          <w:sz w:val="28"/>
          <w:szCs w:val="28"/>
        </w:rPr>
      </w:pPr>
      <w:r w:rsidRPr="0023653D">
        <w:rPr>
          <w:sz w:val="28"/>
          <w:szCs w:val="28"/>
        </w:rPr>
        <w:t>Le c</w:t>
      </w:r>
      <w:r w:rsidR="00821A69" w:rsidRPr="0023653D">
        <w:rPr>
          <w:sz w:val="28"/>
          <w:szCs w:val="28"/>
        </w:rPr>
        <w:t>alendrier</w:t>
      </w:r>
      <w:r w:rsidRPr="0023653D">
        <w:rPr>
          <w:sz w:val="28"/>
          <w:szCs w:val="28"/>
        </w:rPr>
        <w:t xml:space="preserve"> secteur médico-social</w:t>
      </w:r>
    </w:p>
    <w:p w14:paraId="2E08FC50" w14:textId="10F3C78E" w:rsidR="00821A69" w:rsidRDefault="00821A69" w:rsidP="009542AC">
      <w:pPr>
        <w:jc w:val="both"/>
      </w:pPr>
      <w:r>
        <w:t>La d</w:t>
      </w:r>
      <w:r w:rsidR="009542AC">
        <w:t>é</w:t>
      </w:r>
      <w:r>
        <w:t>clinaison du plan sera organis</w:t>
      </w:r>
      <w:r w:rsidR="009542AC">
        <w:t>é</w:t>
      </w:r>
      <w:r>
        <w:t>e en deux temps dans les territoires :</w:t>
      </w:r>
    </w:p>
    <w:p w14:paraId="1CA73E04" w14:textId="77777777" w:rsidR="009542AC" w:rsidRDefault="00821A69" w:rsidP="009542AC">
      <w:pPr>
        <w:pStyle w:val="Paragraphedeliste"/>
        <w:numPr>
          <w:ilvl w:val="1"/>
          <w:numId w:val="2"/>
        </w:numPr>
        <w:jc w:val="both"/>
      </w:pPr>
      <w:r>
        <w:t>Pour l'</w:t>
      </w:r>
      <w:r w:rsidR="009542AC">
        <w:t>année</w:t>
      </w:r>
      <w:r>
        <w:t xml:space="preserve"> 2021</w:t>
      </w:r>
      <w:r w:rsidR="009542AC">
        <w:t xml:space="preserve"> u</w:t>
      </w:r>
      <w:r>
        <w:t>ne enveloppe globale de 450 M€ hors num</w:t>
      </w:r>
      <w:r w:rsidR="009542AC">
        <w:t>é</w:t>
      </w:r>
      <w:r>
        <w:t xml:space="preserve">rique </w:t>
      </w:r>
      <w:r w:rsidR="009542AC">
        <w:t>sera</w:t>
      </w:r>
      <w:r>
        <w:t xml:space="preserve"> d</w:t>
      </w:r>
      <w:r w:rsidR="009542AC">
        <w:t>é</w:t>
      </w:r>
      <w:r>
        <w:t>l</w:t>
      </w:r>
      <w:r w:rsidR="009542AC">
        <w:t>é</w:t>
      </w:r>
      <w:r>
        <w:t>gu</w:t>
      </w:r>
      <w:r w:rsidR="009542AC">
        <w:t>é</w:t>
      </w:r>
      <w:r>
        <w:t xml:space="preserve">e </w:t>
      </w:r>
      <w:r w:rsidR="009542AC">
        <w:t>dès</w:t>
      </w:r>
      <w:r>
        <w:t xml:space="preserve"> ce d</w:t>
      </w:r>
      <w:r w:rsidR="009542AC">
        <w:t>é</w:t>
      </w:r>
      <w:r>
        <w:t>but d'ann</w:t>
      </w:r>
      <w:r w:rsidR="009542AC">
        <w:t>é</w:t>
      </w:r>
      <w:r>
        <w:t>e par la CNSA, de fa</w:t>
      </w:r>
      <w:r w:rsidR="009542AC">
        <w:t>ç</w:t>
      </w:r>
      <w:r>
        <w:t>on anticip</w:t>
      </w:r>
      <w:r w:rsidR="009542AC">
        <w:t>é</w:t>
      </w:r>
      <w:r>
        <w:t xml:space="preserve">e par rapport aux calendriers habituels pour assurer de </w:t>
      </w:r>
      <w:r w:rsidR="009542AC">
        <w:t>premières réalisations</w:t>
      </w:r>
      <w:r>
        <w:t xml:space="preserve"> sans </w:t>
      </w:r>
      <w:r w:rsidR="009542AC">
        <w:t>délai</w:t>
      </w:r>
      <w:r>
        <w:t xml:space="preserve">. </w:t>
      </w:r>
    </w:p>
    <w:p w14:paraId="6D697138" w14:textId="024142AB" w:rsidR="00821A69" w:rsidRDefault="00821A69" w:rsidP="009542AC">
      <w:pPr>
        <w:jc w:val="both"/>
      </w:pPr>
      <w:r>
        <w:t xml:space="preserve">Cette enveloppe sera </w:t>
      </w:r>
      <w:r w:rsidR="009542AC">
        <w:t>répartie</w:t>
      </w:r>
      <w:r>
        <w:t xml:space="preserve"> comme suit :</w:t>
      </w:r>
    </w:p>
    <w:p w14:paraId="482ACBF8" w14:textId="621272D2" w:rsidR="009542AC" w:rsidRDefault="00821A69" w:rsidP="009542AC">
      <w:pPr>
        <w:pStyle w:val="Paragraphedeliste"/>
        <w:numPr>
          <w:ilvl w:val="0"/>
          <w:numId w:val="16"/>
        </w:numPr>
        <w:jc w:val="both"/>
      </w:pPr>
      <w:r>
        <w:t xml:space="preserve">Operations </w:t>
      </w:r>
      <w:r w:rsidR="009542AC">
        <w:t>immobilières</w:t>
      </w:r>
      <w:r>
        <w:t xml:space="preserve"> et tiers lieux : 280 M€ </w:t>
      </w:r>
    </w:p>
    <w:p w14:paraId="012957B3" w14:textId="1CA57AC3" w:rsidR="00821A69" w:rsidRDefault="009542AC" w:rsidP="009542AC">
      <w:pPr>
        <w:pStyle w:val="Paragraphedeliste"/>
        <w:numPr>
          <w:ilvl w:val="0"/>
          <w:numId w:val="16"/>
        </w:numPr>
        <w:jc w:val="both"/>
      </w:pPr>
      <w:r>
        <w:t>I</w:t>
      </w:r>
      <w:r w:rsidR="00821A69">
        <w:t>nvestissements du quotidien: 125 M€</w:t>
      </w:r>
    </w:p>
    <w:p w14:paraId="2A16264D" w14:textId="0885374B" w:rsidR="00821A69" w:rsidRDefault="00821A69" w:rsidP="009542AC">
      <w:pPr>
        <w:pStyle w:val="Paragraphedeliste"/>
        <w:numPr>
          <w:ilvl w:val="0"/>
          <w:numId w:val="16"/>
        </w:numPr>
        <w:jc w:val="both"/>
      </w:pPr>
      <w:r>
        <w:t>Operations immobili</w:t>
      </w:r>
      <w:r w:rsidR="009542AC">
        <w:t>è</w:t>
      </w:r>
      <w:r>
        <w:t>res r</w:t>
      </w:r>
      <w:r w:rsidR="009542AC">
        <w:t>é</w:t>
      </w:r>
      <w:r>
        <w:t>gions insulaires : 20 M€</w:t>
      </w:r>
    </w:p>
    <w:p w14:paraId="71873DE1" w14:textId="77777777" w:rsidR="005445FB" w:rsidRDefault="00821A69" w:rsidP="005445FB">
      <w:pPr>
        <w:pStyle w:val="Paragraphedeliste"/>
        <w:numPr>
          <w:ilvl w:val="0"/>
          <w:numId w:val="16"/>
        </w:numPr>
        <w:jc w:val="both"/>
      </w:pPr>
      <w:r>
        <w:t>R</w:t>
      </w:r>
      <w:r w:rsidR="009542AC">
        <w:t>é</w:t>
      </w:r>
      <w:r>
        <w:t>sidences autonomie : 20 M€</w:t>
      </w:r>
    </w:p>
    <w:p w14:paraId="4DCA9CAA" w14:textId="00DB20D5" w:rsidR="00821A69" w:rsidRDefault="00821A69" w:rsidP="005445FB">
      <w:pPr>
        <w:pStyle w:val="Paragraphedeliste"/>
        <w:numPr>
          <w:ilvl w:val="0"/>
          <w:numId w:val="16"/>
        </w:numPr>
        <w:jc w:val="both"/>
      </w:pPr>
      <w:r>
        <w:t xml:space="preserve">Tiers lieux : appel </w:t>
      </w:r>
      <w:r w:rsidR="009542AC">
        <w:t>à</w:t>
      </w:r>
      <w:r>
        <w:t xml:space="preserve"> projet national 3 M€</w:t>
      </w:r>
    </w:p>
    <w:p w14:paraId="33EEE5CF" w14:textId="30D7DEDC" w:rsidR="00821A69" w:rsidRDefault="00821A69" w:rsidP="005445FB">
      <w:pPr>
        <w:pStyle w:val="Paragraphedeliste"/>
        <w:numPr>
          <w:ilvl w:val="0"/>
          <w:numId w:val="16"/>
        </w:numPr>
        <w:jc w:val="both"/>
      </w:pPr>
      <w:r>
        <w:t xml:space="preserve">Conseillers </w:t>
      </w:r>
      <w:r w:rsidR="009542AC">
        <w:t>é</w:t>
      </w:r>
      <w:r>
        <w:t>nergie partag</w:t>
      </w:r>
      <w:r w:rsidR="009542AC">
        <w:t>é</w:t>
      </w:r>
      <w:r>
        <w:t>e : 2 M€</w:t>
      </w:r>
    </w:p>
    <w:p w14:paraId="772DED40" w14:textId="204CBBA1" w:rsidR="00821A69" w:rsidRDefault="00821A69" w:rsidP="00821A69">
      <w:pPr>
        <w:jc w:val="both"/>
      </w:pPr>
      <w:r>
        <w:t xml:space="preserve">20 M€ seront </w:t>
      </w:r>
      <w:r w:rsidR="009542AC">
        <w:t>réservés</w:t>
      </w:r>
      <w:r>
        <w:t xml:space="preserve"> sp</w:t>
      </w:r>
      <w:r w:rsidR="009542AC">
        <w:t>é</w:t>
      </w:r>
      <w:r>
        <w:t>cifiquement aux territoires ultramarins (Guadeloupe, Guyane, Martinique, Mayotte, La R</w:t>
      </w:r>
      <w:r w:rsidR="009542AC">
        <w:t>é</w:t>
      </w:r>
      <w:r>
        <w:t>union) ainsi qu'</w:t>
      </w:r>
      <w:proofErr w:type="spellStart"/>
      <w:r>
        <w:t>a</w:t>
      </w:r>
      <w:proofErr w:type="spellEnd"/>
      <w:r>
        <w:t xml:space="preserve"> la Corse, soit une multiplication par huit de </w:t>
      </w:r>
      <w:r w:rsidR="009542AC">
        <w:t>l</w:t>
      </w:r>
      <w:r>
        <w:t>'effort financier national pour corriger une situation aujourd'hui largement d</w:t>
      </w:r>
      <w:r w:rsidR="009542AC">
        <w:t>é</w:t>
      </w:r>
      <w:r>
        <w:t>ficitaire.</w:t>
      </w:r>
    </w:p>
    <w:p w14:paraId="381D5EC2" w14:textId="426E3FBA" w:rsidR="00821A69" w:rsidRDefault="00821A69" w:rsidP="00821A69">
      <w:pPr>
        <w:jc w:val="both"/>
      </w:pPr>
      <w:r>
        <w:t>Au sein de cette enveloppe globale, 125 M€ seront d</w:t>
      </w:r>
      <w:r w:rsidR="009542AC">
        <w:t>é</w:t>
      </w:r>
      <w:r>
        <w:t>di</w:t>
      </w:r>
      <w:r w:rsidR="009542AC">
        <w:t>é</w:t>
      </w:r>
      <w:r>
        <w:t>s aux « investissements du quotidien » dans les EHPAD (rails l</w:t>
      </w:r>
      <w:r w:rsidR="009542AC">
        <w:t>è</w:t>
      </w:r>
      <w:r>
        <w:t>ve-malades, d</w:t>
      </w:r>
      <w:r w:rsidR="009542AC">
        <w:t>é</w:t>
      </w:r>
      <w:r>
        <w:t>tecteurs de chute, adaptation des salles de repos) pour soutenir sans d</w:t>
      </w:r>
      <w:r w:rsidR="009542AC">
        <w:t>é</w:t>
      </w:r>
      <w:r>
        <w:t xml:space="preserve">lai </w:t>
      </w:r>
      <w:r w:rsidR="009542AC">
        <w:t>l</w:t>
      </w:r>
      <w:r>
        <w:t>'am</w:t>
      </w:r>
      <w:r w:rsidR="009542AC">
        <w:t>é</w:t>
      </w:r>
      <w:r>
        <w:t>lioration des conditions de travail des professionnels et la qualit</w:t>
      </w:r>
      <w:r w:rsidR="009542AC">
        <w:t>é</w:t>
      </w:r>
      <w:r>
        <w:t xml:space="preserve"> de vie des r</w:t>
      </w:r>
      <w:r w:rsidR="009542AC">
        <w:t>é</w:t>
      </w:r>
      <w:r>
        <w:t>sidents. Une  attention particuli</w:t>
      </w:r>
      <w:r w:rsidR="009542AC">
        <w:t>è</w:t>
      </w:r>
      <w:r>
        <w:t xml:space="preserve">re devra </w:t>
      </w:r>
      <w:r w:rsidR="009542AC">
        <w:t xml:space="preserve">être </w:t>
      </w:r>
      <w:r>
        <w:t>port</w:t>
      </w:r>
      <w:r w:rsidR="009542AC">
        <w:t>é</w:t>
      </w:r>
      <w:r>
        <w:t xml:space="preserve">e </w:t>
      </w:r>
      <w:proofErr w:type="spellStart"/>
      <w:r>
        <w:t>a</w:t>
      </w:r>
      <w:proofErr w:type="spellEnd"/>
      <w:r>
        <w:t xml:space="preserve"> </w:t>
      </w:r>
      <w:r w:rsidR="009542AC">
        <w:t>l</w:t>
      </w:r>
      <w:r>
        <w:t>'engagement rapide de cet effort, qui sera ventil</w:t>
      </w:r>
      <w:r w:rsidR="009542AC">
        <w:t>é</w:t>
      </w:r>
      <w:r>
        <w:t xml:space="preserve"> selon une logique forfaitaire </w:t>
      </w:r>
      <w:r w:rsidR="009542AC">
        <w:t xml:space="preserve">auprès </w:t>
      </w:r>
      <w:r>
        <w:t xml:space="preserve">des </w:t>
      </w:r>
      <w:r w:rsidR="009542AC">
        <w:t>é</w:t>
      </w:r>
      <w:r>
        <w:t xml:space="preserve">tablissements pour personnes </w:t>
      </w:r>
      <w:r w:rsidR="0023653D">
        <w:t>âgées</w:t>
      </w:r>
      <w:r>
        <w:t xml:space="preserve">, qui pourront </w:t>
      </w:r>
      <w:r w:rsidR="0023653D">
        <w:t>réaliser</w:t>
      </w:r>
      <w:r>
        <w:t>, s'ils souhaitent aller vite, l'achat d'</w:t>
      </w:r>
      <w:r w:rsidR="0023653D">
        <w:t>équipements</w:t>
      </w:r>
      <w:r>
        <w:t xml:space="preserve"> </w:t>
      </w:r>
      <w:r w:rsidR="0023653D">
        <w:t>références</w:t>
      </w:r>
      <w:r>
        <w:t xml:space="preserve"> dans un catalogue national </w:t>
      </w:r>
      <w:r w:rsidR="0023653D">
        <w:t>spécialement</w:t>
      </w:r>
      <w:r>
        <w:t xml:space="preserve"> </w:t>
      </w:r>
      <w:r w:rsidR="0023653D">
        <w:t>déterminé</w:t>
      </w:r>
      <w:r>
        <w:t xml:space="preserve"> </w:t>
      </w:r>
      <w:proofErr w:type="spellStart"/>
      <w:r>
        <w:t>a</w:t>
      </w:r>
      <w:proofErr w:type="spellEnd"/>
      <w:r>
        <w:t xml:space="preserve"> cet effet</w:t>
      </w:r>
      <w:r w:rsidR="0023653D">
        <w:t>.</w:t>
      </w:r>
    </w:p>
    <w:sectPr w:rsidR="00821A69" w:rsidSect="00B16C4F">
      <w:headerReference w:type="default" r:id="rId7"/>
      <w:footerReference w:type="default" r:id="rId8"/>
      <w:pgSz w:w="11906" w:h="16838"/>
      <w:pgMar w:top="1701" w:right="1417" w:bottom="127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190319" w14:textId="77777777" w:rsidR="00A0686D" w:rsidRDefault="00A0686D" w:rsidP="003E10BF">
      <w:pPr>
        <w:spacing w:after="0" w:line="240" w:lineRule="auto"/>
      </w:pPr>
      <w:r>
        <w:separator/>
      </w:r>
    </w:p>
  </w:endnote>
  <w:endnote w:type="continuationSeparator" w:id="0">
    <w:p w14:paraId="5C2AE2A6" w14:textId="77777777" w:rsidR="00A0686D" w:rsidRDefault="00A0686D" w:rsidP="003E1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4C5C1C" w14:textId="77777777" w:rsidR="003E10BF" w:rsidRPr="003E10BF" w:rsidRDefault="003E10BF">
    <w:pPr>
      <w:pStyle w:val="Pieddepage"/>
      <w:jc w:val="center"/>
      <w:rPr>
        <w:caps/>
        <w:color w:val="2F5496" w:themeColor="accent1" w:themeShade="BF"/>
      </w:rPr>
    </w:pPr>
    <w:r w:rsidRPr="003E10BF">
      <w:rPr>
        <w:caps/>
        <w:color w:val="2F5496" w:themeColor="accent1" w:themeShade="BF"/>
      </w:rPr>
      <w:fldChar w:fldCharType="begin"/>
    </w:r>
    <w:r w:rsidRPr="003E10BF">
      <w:rPr>
        <w:caps/>
        <w:color w:val="2F5496" w:themeColor="accent1" w:themeShade="BF"/>
      </w:rPr>
      <w:instrText>PAGE   \* MERGEFORMAT</w:instrText>
    </w:r>
    <w:r w:rsidRPr="003E10BF">
      <w:rPr>
        <w:caps/>
        <w:color w:val="2F5496" w:themeColor="accent1" w:themeShade="BF"/>
      </w:rPr>
      <w:fldChar w:fldCharType="separate"/>
    </w:r>
    <w:r w:rsidRPr="003E10BF">
      <w:rPr>
        <w:caps/>
        <w:color w:val="2F5496" w:themeColor="accent1" w:themeShade="BF"/>
      </w:rPr>
      <w:t>2</w:t>
    </w:r>
    <w:r w:rsidRPr="003E10BF">
      <w:rPr>
        <w:caps/>
        <w:color w:val="2F5496" w:themeColor="accent1" w:themeShade="BF"/>
      </w:rPr>
      <w:fldChar w:fldCharType="end"/>
    </w:r>
  </w:p>
  <w:p w14:paraId="02D2F23F" w14:textId="77777777" w:rsidR="003E10BF" w:rsidRDefault="003E10B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443209" w14:textId="77777777" w:rsidR="00A0686D" w:rsidRDefault="00A0686D" w:rsidP="003E10BF">
      <w:pPr>
        <w:spacing w:after="0" w:line="240" w:lineRule="auto"/>
      </w:pPr>
      <w:r>
        <w:separator/>
      </w:r>
    </w:p>
  </w:footnote>
  <w:footnote w:type="continuationSeparator" w:id="0">
    <w:p w14:paraId="4C20803A" w14:textId="77777777" w:rsidR="00A0686D" w:rsidRDefault="00A0686D" w:rsidP="003E10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D8CBE3" w14:textId="48BB6C41" w:rsidR="003E10BF" w:rsidRPr="003E10BF" w:rsidRDefault="003E10BF" w:rsidP="003E10BF">
    <w:pPr>
      <w:pStyle w:val="En-tte"/>
      <w:ind w:left="-142"/>
      <w:rPr>
        <w:sz w:val="28"/>
        <w:szCs w:val="28"/>
      </w:rPr>
    </w:pPr>
    <w:r>
      <w:rPr>
        <w:noProof/>
      </w:rPr>
      <w:drawing>
        <wp:inline distT="0" distB="0" distL="0" distR="0" wp14:anchorId="2BFF9A24" wp14:editId="4F2B2A1A">
          <wp:extent cx="5817235" cy="855924"/>
          <wp:effectExtent l="0" t="0" r="0" b="1905"/>
          <wp:docPr id="23" name="Imag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4107" cy="867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31630"/>
    <w:multiLevelType w:val="hybridMultilevel"/>
    <w:tmpl w:val="25A481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34873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3B4227D"/>
    <w:multiLevelType w:val="hybridMultilevel"/>
    <w:tmpl w:val="228486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313EE"/>
    <w:multiLevelType w:val="hybridMultilevel"/>
    <w:tmpl w:val="E5044E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9321C3"/>
    <w:multiLevelType w:val="hybridMultilevel"/>
    <w:tmpl w:val="E0BC29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F324CB"/>
    <w:multiLevelType w:val="hybridMultilevel"/>
    <w:tmpl w:val="9D3C8C4A"/>
    <w:lvl w:ilvl="0" w:tplc="605AF6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C64AC2"/>
    <w:multiLevelType w:val="hybridMultilevel"/>
    <w:tmpl w:val="78F010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A93A43"/>
    <w:multiLevelType w:val="hybridMultilevel"/>
    <w:tmpl w:val="FACC09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E057AE">
      <w:start w:val="1"/>
      <w:numFmt w:val="bullet"/>
      <w:lvlText w:val="•"/>
      <w:lvlJc w:val="left"/>
      <w:pPr>
        <w:ind w:left="1785" w:hanging="705"/>
      </w:pPr>
      <w:rPr>
        <w:rFonts w:ascii="Calibri" w:eastAsiaTheme="minorHAnsi" w:hAnsi="Calibri" w:cs="Calibr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EB3577"/>
    <w:multiLevelType w:val="hybridMultilevel"/>
    <w:tmpl w:val="9F60AB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590C11"/>
    <w:multiLevelType w:val="hybridMultilevel"/>
    <w:tmpl w:val="385477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3E394B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247439B"/>
    <w:multiLevelType w:val="hybridMultilevel"/>
    <w:tmpl w:val="A8CE9A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3227B3"/>
    <w:multiLevelType w:val="multilevel"/>
    <w:tmpl w:val="85F4895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9596363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38073C6"/>
    <w:multiLevelType w:val="hybridMultilevel"/>
    <w:tmpl w:val="6EC84B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9E5DE9"/>
    <w:multiLevelType w:val="hybridMultilevel"/>
    <w:tmpl w:val="771E48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CEB4AE">
      <w:start w:val="3"/>
      <w:numFmt w:val="bullet"/>
      <w:lvlText w:val="•"/>
      <w:lvlJc w:val="left"/>
      <w:pPr>
        <w:ind w:left="1785" w:hanging="705"/>
      </w:pPr>
      <w:rPr>
        <w:rFonts w:ascii="Calibri" w:eastAsiaTheme="minorHAnsi" w:hAnsi="Calibri" w:cs="Calibr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AF3B88"/>
    <w:multiLevelType w:val="hybridMultilevel"/>
    <w:tmpl w:val="4FE47112"/>
    <w:lvl w:ilvl="0" w:tplc="E9CE0EA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CA3BA3"/>
    <w:multiLevelType w:val="hybridMultilevel"/>
    <w:tmpl w:val="193EAD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E4566C"/>
    <w:multiLevelType w:val="hybridMultilevel"/>
    <w:tmpl w:val="3B1C1D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6"/>
  </w:num>
  <w:num w:numId="4">
    <w:abstractNumId w:val="0"/>
  </w:num>
  <w:num w:numId="5">
    <w:abstractNumId w:val="8"/>
  </w:num>
  <w:num w:numId="6">
    <w:abstractNumId w:val="12"/>
  </w:num>
  <w:num w:numId="7">
    <w:abstractNumId w:val="5"/>
  </w:num>
  <w:num w:numId="8">
    <w:abstractNumId w:val="18"/>
  </w:num>
  <w:num w:numId="9">
    <w:abstractNumId w:val="3"/>
  </w:num>
  <w:num w:numId="10">
    <w:abstractNumId w:val="11"/>
  </w:num>
  <w:num w:numId="11">
    <w:abstractNumId w:val="7"/>
  </w:num>
  <w:num w:numId="12">
    <w:abstractNumId w:val="13"/>
  </w:num>
  <w:num w:numId="13">
    <w:abstractNumId w:val="6"/>
  </w:num>
  <w:num w:numId="14">
    <w:abstractNumId w:val="15"/>
  </w:num>
  <w:num w:numId="15">
    <w:abstractNumId w:val="9"/>
  </w:num>
  <w:num w:numId="16">
    <w:abstractNumId w:val="17"/>
  </w:num>
  <w:num w:numId="17">
    <w:abstractNumId w:val="4"/>
  </w:num>
  <w:num w:numId="18">
    <w:abstractNumId w:val="10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48C"/>
    <w:rsid w:val="0023653D"/>
    <w:rsid w:val="002E5C4E"/>
    <w:rsid w:val="003E10BF"/>
    <w:rsid w:val="0045742E"/>
    <w:rsid w:val="0050148C"/>
    <w:rsid w:val="005445FB"/>
    <w:rsid w:val="00563EA1"/>
    <w:rsid w:val="006E2EB9"/>
    <w:rsid w:val="007C7267"/>
    <w:rsid w:val="00821A69"/>
    <w:rsid w:val="00952C39"/>
    <w:rsid w:val="009542AC"/>
    <w:rsid w:val="00A0686D"/>
    <w:rsid w:val="00AC7C84"/>
    <w:rsid w:val="00B16C4F"/>
    <w:rsid w:val="00BF4372"/>
    <w:rsid w:val="00DD45EC"/>
    <w:rsid w:val="00DD7DDB"/>
    <w:rsid w:val="00E0242F"/>
    <w:rsid w:val="00ED294C"/>
    <w:rsid w:val="00F0366A"/>
    <w:rsid w:val="00F6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26529A"/>
  <w15:chartTrackingRefBased/>
  <w15:docId w15:val="{3AD16932-2EA1-431A-A56B-60DC08F65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D294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E10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E10BF"/>
  </w:style>
  <w:style w:type="paragraph" w:styleId="Pieddepage">
    <w:name w:val="footer"/>
    <w:basedOn w:val="Normal"/>
    <w:link w:val="PieddepageCar"/>
    <w:uiPriority w:val="99"/>
    <w:unhideWhenUsed/>
    <w:rsid w:val="003E10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E10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1786</Words>
  <Characters>9827</Characters>
  <Application>Microsoft Office Word</Application>
  <DocSecurity>0</DocSecurity>
  <Lines>81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 besse</dc:creator>
  <cp:keywords/>
  <dc:description/>
  <cp:lastModifiedBy>serge besse</cp:lastModifiedBy>
  <cp:revision>3</cp:revision>
  <cp:lastPrinted>2021-03-30T14:04:00Z</cp:lastPrinted>
  <dcterms:created xsi:type="dcterms:W3CDTF">2021-03-29T13:13:00Z</dcterms:created>
  <dcterms:modified xsi:type="dcterms:W3CDTF">2021-03-30T14:06:00Z</dcterms:modified>
</cp:coreProperties>
</file>